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AD16" w14:textId="0DE4BB43" w:rsidR="00D63773" w:rsidRPr="00A33BD4" w:rsidRDefault="00AA441E" w:rsidP="00D63773">
      <w:pPr>
        <w:pStyle w:val="FTNumberoftheactivity"/>
        <w:numPr>
          <w:ilvl w:val="0"/>
          <w:numId w:val="0"/>
        </w:numPr>
        <w:ind w:left="360" w:hanging="360"/>
        <w:rPr>
          <w:b/>
          <w:bCs/>
          <w:lang w:val="sk-SK"/>
        </w:rPr>
      </w:pPr>
      <w:r w:rsidRPr="00A33BD4">
        <w:rPr>
          <w:b/>
          <w:bCs/>
          <w:lang w:val="sk-SK"/>
        </w:rPr>
        <w:t>Activiteit 2</w:t>
      </w:r>
    </w:p>
    <w:p w14:paraId="738009EA" w14:textId="77777777" w:rsidR="00AA441E" w:rsidRPr="00A33BD4" w:rsidRDefault="00AA441E" w:rsidP="00AA441E">
      <w:pPr>
        <w:pStyle w:val="FTactivityassignment"/>
        <w:rPr>
          <w:rFonts w:cs="Arial"/>
        </w:rPr>
      </w:pPr>
      <w:r w:rsidRPr="00A33BD4">
        <w:rPr>
          <w:rFonts w:cs="Arial"/>
        </w:rPr>
        <w:t>Schat welk vat het meeste water bevat. Teken het vat dat je hebt gekozen.</w:t>
      </w:r>
    </w:p>
    <w:p w14:paraId="2C078F06" w14:textId="0B9BF039" w:rsidR="00364CED" w:rsidRPr="00A33BD4" w:rsidRDefault="00364CED" w:rsidP="00364CED">
      <w:pPr>
        <w:pStyle w:val="FTactivityassignment"/>
        <w:rPr>
          <w:rFonts w:cs="Arial"/>
          <w:lang w:val="sk-SK"/>
        </w:rPr>
      </w:pPr>
    </w:p>
    <w:p w14:paraId="785B72FA" w14:textId="28D9D398" w:rsidR="00364CED" w:rsidRDefault="00364CED" w:rsidP="00364CED">
      <w:pPr>
        <w:pStyle w:val="FTactivityassignment"/>
        <w:rPr>
          <w:rFonts w:cs="Arial"/>
        </w:rPr>
      </w:pPr>
    </w:p>
    <w:p w14:paraId="4797443C" w14:textId="77777777" w:rsidR="00A33BD4" w:rsidRPr="00A33BD4" w:rsidRDefault="00A33BD4" w:rsidP="00364CED">
      <w:pPr>
        <w:pStyle w:val="FTactivityassignment"/>
        <w:rPr>
          <w:rFonts w:cs="Arial"/>
        </w:rPr>
      </w:pPr>
    </w:p>
    <w:p w14:paraId="45BC6B60" w14:textId="380DB41F" w:rsidR="00D63773" w:rsidRPr="00A33BD4" w:rsidRDefault="00AA441E" w:rsidP="00AB4665">
      <w:pPr>
        <w:pStyle w:val="FTNumberoftheactivity"/>
        <w:numPr>
          <w:ilvl w:val="0"/>
          <w:numId w:val="0"/>
        </w:numPr>
        <w:ind w:left="360" w:hanging="360"/>
        <w:rPr>
          <w:b/>
          <w:bCs/>
          <w:lang w:val="sk-SK"/>
        </w:rPr>
      </w:pPr>
      <w:r w:rsidRPr="00A33BD4">
        <w:rPr>
          <w:b/>
          <w:bCs/>
          <w:lang w:val="sk-SK"/>
        </w:rPr>
        <w:t>Activiteit 4</w:t>
      </w:r>
    </w:p>
    <w:p w14:paraId="3A310C04" w14:textId="77777777" w:rsidR="00AA441E" w:rsidRPr="00A33BD4" w:rsidRDefault="00AA441E" w:rsidP="00AA441E">
      <w:pPr>
        <w:pStyle w:val="FTactivityassignment"/>
        <w:jc w:val="both"/>
        <w:rPr>
          <w:rFonts w:cs="Arial"/>
        </w:rPr>
      </w:pPr>
      <w:r w:rsidRPr="00A33BD4">
        <w:rPr>
          <w:rFonts w:cs="Arial"/>
        </w:rPr>
        <w:t>Elke leerling krijgt twee afbeeldingen van grafieken toegewezen die de afhankelijkheid weergeven van de hoogte van het waterniveau (y-as) van het volume water dat in het vat wordt gegoten (x-as). Schets hoe een vat dat overeenkomt met uw grafieken eruit zou kunnen zien.</w:t>
      </w:r>
    </w:p>
    <w:tbl>
      <w:tblPr>
        <w:tblStyle w:val="Tabellenraster"/>
        <w:tblW w:w="0" w:type="auto"/>
        <w:tblLook w:val="04A0" w:firstRow="1" w:lastRow="0" w:firstColumn="1" w:lastColumn="0" w:noHBand="0" w:noVBand="1"/>
      </w:tblPr>
      <w:tblGrid>
        <w:gridCol w:w="4508"/>
        <w:gridCol w:w="4508"/>
      </w:tblGrid>
      <w:tr w:rsidR="00364CED" w:rsidRPr="00A33BD4" w14:paraId="43D1C97D" w14:textId="77777777" w:rsidTr="00364CED">
        <w:trPr>
          <w:trHeight w:val="3402"/>
        </w:trPr>
        <w:tc>
          <w:tcPr>
            <w:tcW w:w="5228" w:type="dxa"/>
          </w:tcPr>
          <w:p w14:paraId="181253A0" w14:textId="77777777" w:rsidR="00364CED" w:rsidRPr="00A33BD4" w:rsidRDefault="00364CED" w:rsidP="00AB4665">
            <w:pPr>
              <w:pStyle w:val="FTactivityassignment"/>
              <w:rPr>
                <w:rFonts w:cs="Arial"/>
                <w:lang w:val="sk-SK"/>
              </w:rPr>
            </w:pPr>
          </w:p>
        </w:tc>
        <w:tc>
          <w:tcPr>
            <w:tcW w:w="5228" w:type="dxa"/>
          </w:tcPr>
          <w:p w14:paraId="121ED4AE" w14:textId="77777777" w:rsidR="00364CED" w:rsidRPr="00A33BD4" w:rsidRDefault="00364CED" w:rsidP="00AB4665">
            <w:pPr>
              <w:pStyle w:val="FTactivityassignment"/>
              <w:rPr>
                <w:rFonts w:cs="Arial"/>
                <w:lang w:val="sk-SK"/>
              </w:rPr>
            </w:pPr>
          </w:p>
        </w:tc>
      </w:tr>
    </w:tbl>
    <w:p w14:paraId="74A6C007" w14:textId="6A810238" w:rsidR="00441B7C" w:rsidRPr="00A33BD4" w:rsidRDefault="00AA441E" w:rsidP="00441B7C">
      <w:pPr>
        <w:pStyle w:val="FTNumberoftheactivity"/>
        <w:numPr>
          <w:ilvl w:val="0"/>
          <w:numId w:val="0"/>
        </w:numPr>
        <w:ind w:left="360" w:hanging="360"/>
        <w:rPr>
          <w:b/>
          <w:bCs/>
          <w:lang w:val="sk-SK"/>
        </w:rPr>
      </w:pPr>
      <w:r w:rsidRPr="00A33BD4">
        <w:rPr>
          <w:b/>
          <w:bCs/>
          <w:lang w:val="sk-SK"/>
        </w:rPr>
        <w:t>Activiteit 5</w:t>
      </w:r>
    </w:p>
    <w:p w14:paraId="78A16351" w14:textId="22B2BE7E" w:rsidR="00AA441E" w:rsidRPr="00A33BD4" w:rsidRDefault="00AA441E" w:rsidP="00AA441E">
      <w:pPr>
        <w:pStyle w:val="FTactivityassignment"/>
        <w:rPr>
          <w:rFonts w:cs="Arial"/>
        </w:rPr>
      </w:pPr>
      <w:r w:rsidRPr="00A33BD4">
        <w:rPr>
          <w:rFonts w:cs="Arial"/>
        </w:rPr>
        <w:t xml:space="preserve">De leerlingen gaan op het </w:t>
      </w:r>
      <w:r w:rsidR="00C847EF">
        <w:rPr>
          <w:rFonts w:cs="Arial"/>
        </w:rPr>
        <w:t>plek</w:t>
      </w:r>
      <w:r w:rsidRPr="00A33BD4">
        <w:rPr>
          <w:rFonts w:cs="Arial"/>
        </w:rPr>
        <w:t xml:space="preserve"> staan d</w:t>
      </w:r>
      <w:r w:rsidR="00C847EF">
        <w:rPr>
          <w:rFonts w:cs="Arial"/>
        </w:rPr>
        <w:t>ie</w:t>
      </w:r>
      <w:r w:rsidRPr="00A33BD4">
        <w:rPr>
          <w:rFonts w:cs="Arial"/>
        </w:rPr>
        <w:t xml:space="preserve"> wordt aangegeven door de letters op hun grafieken.</w:t>
      </w:r>
    </w:p>
    <w:p w14:paraId="7EC72DB7" w14:textId="7F7E6D46" w:rsidR="00AA441E" w:rsidRPr="00A33BD4" w:rsidRDefault="00AA441E" w:rsidP="00AA441E">
      <w:pPr>
        <w:pStyle w:val="FTactivityassignment"/>
        <w:rPr>
          <w:rFonts w:cs="Arial"/>
        </w:rPr>
      </w:pPr>
      <w:r w:rsidRPr="00A33BD4">
        <w:rPr>
          <w:rFonts w:cs="Arial"/>
        </w:rPr>
        <w:t xml:space="preserve">Degenen op </w:t>
      </w:r>
      <w:r w:rsidR="00C847EF">
        <w:rPr>
          <w:rFonts w:cs="Arial"/>
        </w:rPr>
        <w:t>de plek</w:t>
      </w:r>
      <w:r w:rsidRPr="00A33BD4">
        <w:rPr>
          <w:rFonts w:cs="Arial"/>
        </w:rPr>
        <w:t xml:space="preserve"> zullen hun tekeningen</w:t>
      </w:r>
      <w:r w:rsidR="00C847EF">
        <w:rPr>
          <w:rFonts w:cs="Arial"/>
        </w:rPr>
        <w:t xml:space="preserve"> van de</w:t>
      </w:r>
      <w:r w:rsidR="007753A8">
        <w:rPr>
          <w:rFonts w:cs="Arial"/>
        </w:rPr>
        <w:t xml:space="preserve"> vaten</w:t>
      </w:r>
      <w:r w:rsidRPr="00A33BD4">
        <w:rPr>
          <w:rFonts w:cs="Arial"/>
        </w:rPr>
        <w:t xml:space="preserve"> vergelijken. Wat heb je gevonden?</w:t>
      </w:r>
    </w:p>
    <w:p w14:paraId="577BAA29" w14:textId="77777777" w:rsidR="00441B7C" w:rsidRPr="00A33BD4" w:rsidRDefault="00441B7C" w:rsidP="00AB4665">
      <w:pPr>
        <w:pStyle w:val="FTactivityassignment"/>
        <w:rPr>
          <w:rFonts w:cs="Arial"/>
          <w:lang w:val="sk-SK"/>
        </w:rPr>
      </w:pPr>
    </w:p>
    <w:p w14:paraId="16907A78" w14:textId="3FB718D2" w:rsidR="00441B7C" w:rsidRPr="00A33BD4" w:rsidRDefault="00441B7C" w:rsidP="00AB4665">
      <w:pPr>
        <w:pStyle w:val="FTactivityassignment"/>
        <w:rPr>
          <w:rFonts w:cs="Arial"/>
          <w:lang w:val="sk-SK"/>
        </w:rPr>
      </w:pPr>
    </w:p>
    <w:p w14:paraId="7B4215B1" w14:textId="77777777" w:rsidR="00A33BD4" w:rsidRDefault="00A33BD4">
      <w:pPr>
        <w:rPr>
          <w:rFonts w:ascii="Arial" w:eastAsia="Arial" w:hAnsi="Arial" w:cs="Arial"/>
          <w:b/>
          <w:bCs/>
          <w:szCs w:val="20"/>
          <w:lang w:val="sk-SK"/>
        </w:rPr>
      </w:pPr>
      <w:r>
        <w:rPr>
          <w:b/>
          <w:bCs/>
          <w:lang w:val="sk-SK"/>
        </w:rPr>
        <w:br w:type="page"/>
      </w:r>
    </w:p>
    <w:p w14:paraId="6E401836" w14:textId="607B74F0" w:rsidR="00441B7C" w:rsidRPr="00A33BD4" w:rsidRDefault="00502479" w:rsidP="00441B7C">
      <w:pPr>
        <w:pStyle w:val="FTNumberoftheactivity"/>
        <w:numPr>
          <w:ilvl w:val="0"/>
          <w:numId w:val="0"/>
        </w:numPr>
        <w:ind w:left="360" w:hanging="360"/>
        <w:rPr>
          <w:b/>
          <w:bCs/>
          <w:lang w:val="sk-SK"/>
        </w:rPr>
      </w:pPr>
      <w:r w:rsidRPr="00A33BD4">
        <w:rPr>
          <w:b/>
          <w:bCs/>
          <w:lang w:val="sk-SK"/>
        </w:rPr>
        <w:lastRenderedPageBreak/>
        <w:t xml:space="preserve">Activiteit </w:t>
      </w:r>
      <w:r w:rsidR="00364CED" w:rsidRPr="00A33BD4">
        <w:rPr>
          <w:b/>
          <w:bCs/>
          <w:lang w:val="sk-SK"/>
        </w:rPr>
        <w:t>6</w:t>
      </w:r>
    </w:p>
    <w:p w14:paraId="5063081F" w14:textId="6C41AEE0" w:rsidR="00502479" w:rsidRPr="00A33BD4" w:rsidRDefault="00502479" w:rsidP="00502479">
      <w:pPr>
        <w:pStyle w:val="FTactivityassignment"/>
        <w:rPr>
          <w:rFonts w:cs="Arial"/>
        </w:rPr>
      </w:pPr>
      <w:r w:rsidRPr="00A33BD4">
        <w:rPr>
          <w:rFonts w:cs="Arial"/>
        </w:rPr>
        <w:t xml:space="preserve">Schets de </w:t>
      </w:r>
      <w:r w:rsidR="007753A8">
        <w:rPr>
          <w:rFonts w:cs="Arial"/>
        </w:rPr>
        <w:t>vaten</w:t>
      </w:r>
      <w:r w:rsidRPr="00A33BD4">
        <w:rPr>
          <w:rFonts w:cs="Arial"/>
        </w:rPr>
        <w:t xml:space="preserve"> volgens de afspraak die op de </w:t>
      </w:r>
      <w:r w:rsidR="00C847EF">
        <w:rPr>
          <w:rFonts w:cs="Arial"/>
        </w:rPr>
        <w:t>plek</w:t>
      </w:r>
      <w:r w:rsidRPr="00A33BD4">
        <w:rPr>
          <w:rFonts w:cs="Arial"/>
        </w:rPr>
        <w:t xml:space="preserve"> is gemaakt.</w:t>
      </w:r>
    </w:p>
    <w:tbl>
      <w:tblPr>
        <w:tblStyle w:val="Tabellenraster"/>
        <w:tblW w:w="0" w:type="auto"/>
        <w:tblLook w:val="04A0" w:firstRow="1" w:lastRow="0" w:firstColumn="1" w:lastColumn="0" w:noHBand="0" w:noVBand="1"/>
      </w:tblPr>
      <w:tblGrid>
        <w:gridCol w:w="4508"/>
        <w:gridCol w:w="4508"/>
      </w:tblGrid>
      <w:tr w:rsidR="00364CED" w:rsidRPr="00A33BD4" w14:paraId="1C22D0F7" w14:textId="77777777" w:rsidTr="00364CED">
        <w:trPr>
          <w:trHeight w:val="3402"/>
        </w:trPr>
        <w:tc>
          <w:tcPr>
            <w:tcW w:w="5228" w:type="dxa"/>
          </w:tcPr>
          <w:p w14:paraId="2B1A227C" w14:textId="77777777" w:rsidR="00364CED" w:rsidRPr="00A33BD4" w:rsidRDefault="00364CED" w:rsidP="00740E1C">
            <w:pPr>
              <w:pStyle w:val="FTactivityassignment"/>
              <w:rPr>
                <w:rFonts w:cs="Arial"/>
                <w:lang w:val="sk-SK"/>
              </w:rPr>
            </w:pPr>
          </w:p>
        </w:tc>
        <w:tc>
          <w:tcPr>
            <w:tcW w:w="5228" w:type="dxa"/>
          </w:tcPr>
          <w:p w14:paraId="24A9AB71" w14:textId="77777777" w:rsidR="00364CED" w:rsidRPr="00A33BD4" w:rsidRDefault="00364CED" w:rsidP="00740E1C">
            <w:pPr>
              <w:pStyle w:val="FTactivityassignment"/>
              <w:rPr>
                <w:rFonts w:cs="Arial"/>
                <w:lang w:val="sk-SK"/>
              </w:rPr>
            </w:pPr>
          </w:p>
        </w:tc>
      </w:tr>
    </w:tbl>
    <w:p w14:paraId="11A972DA" w14:textId="77777777" w:rsidR="00A33BD4" w:rsidRDefault="00A33BD4" w:rsidP="00A33BD4">
      <w:pPr>
        <w:pStyle w:val="FTactivityassignment"/>
        <w:rPr>
          <w:lang w:val="sk-SK"/>
        </w:rPr>
      </w:pPr>
    </w:p>
    <w:p w14:paraId="3D9ECB14" w14:textId="77777777" w:rsidR="00A33BD4" w:rsidRDefault="00A33BD4">
      <w:pPr>
        <w:rPr>
          <w:rFonts w:ascii="Arial" w:eastAsia="Arial" w:hAnsi="Arial" w:cs="Arial"/>
          <w:b/>
          <w:bCs/>
          <w:szCs w:val="20"/>
          <w:lang w:val="sk-SK"/>
        </w:rPr>
      </w:pPr>
      <w:r>
        <w:rPr>
          <w:b/>
          <w:bCs/>
          <w:lang w:val="sk-SK"/>
        </w:rPr>
        <w:br w:type="page"/>
      </w:r>
    </w:p>
    <w:p w14:paraId="18A01994" w14:textId="2CA7D4E3" w:rsidR="00446B3F" w:rsidRPr="00A33BD4" w:rsidRDefault="00446B3F" w:rsidP="00446B3F">
      <w:pPr>
        <w:pStyle w:val="FTNumberoftheactivity"/>
        <w:numPr>
          <w:ilvl w:val="0"/>
          <w:numId w:val="0"/>
        </w:numPr>
        <w:ind w:left="360" w:hanging="360"/>
        <w:rPr>
          <w:b/>
          <w:bCs/>
          <w:lang w:val="sk-SK"/>
        </w:rPr>
      </w:pPr>
      <w:r w:rsidRPr="00A33BD4">
        <w:rPr>
          <w:b/>
          <w:bCs/>
          <w:lang w:val="sk-SK"/>
        </w:rPr>
        <w:lastRenderedPageBreak/>
        <w:t>Activiteit 7</w:t>
      </w:r>
    </w:p>
    <w:p w14:paraId="3910DFC1" w14:textId="77777777" w:rsidR="00446B3F" w:rsidRPr="00A33BD4" w:rsidRDefault="00446B3F" w:rsidP="00446B3F">
      <w:pPr>
        <w:pStyle w:val="FTactivityassignment"/>
        <w:jc w:val="both"/>
        <w:rPr>
          <w:rFonts w:cs="Arial"/>
        </w:rPr>
      </w:pPr>
      <w:r w:rsidRPr="00A33BD4">
        <w:rPr>
          <w:rFonts w:cs="Arial"/>
        </w:rPr>
        <w:t>We goten hetzelfde volume water in twee vaten - blauw en groen (zie afbeeldingen).</w:t>
      </w:r>
    </w:p>
    <w:p w14:paraId="5764B70B" w14:textId="77777777" w:rsidR="00446B3F" w:rsidRPr="00A33BD4" w:rsidRDefault="00446B3F" w:rsidP="00446B3F">
      <w:pPr>
        <w:pStyle w:val="FTactivityassignment"/>
        <w:jc w:val="both"/>
        <w:rPr>
          <w:rFonts w:cs="Arial"/>
        </w:rPr>
      </w:pPr>
      <w:r w:rsidRPr="00A33BD4">
        <w:rPr>
          <w:rFonts w:cs="Arial"/>
        </w:rPr>
        <w:t>De afbeeldingen bevatten grafieken die door de leerlingen zijn getekend en die de afhankelijkheid beschrijven van de hoogte van het water in het vat en het volume water dat in het vat wordt gegoten. Welke leerling heeft gelijk, en waarom?</w:t>
      </w:r>
    </w:p>
    <w:p w14:paraId="1DA7E8F2" w14:textId="7DB7F63F" w:rsidR="004F7108" w:rsidRPr="00A33BD4" w:rsidRDefault="004F7108" w:rsidP="00446B3F">
      <w:pPr>
        <w:pStyle w:val="FTactivityassignment"/>
        <w:pBdr>
          <w:top w:val="single" w:sz="2" w:space="0" w:color="299AF5"/>
          <w:bottom w:val="single" w:sz="2" w:space="1" w:color="299AF5"/>
        </w:pBdr>
        <w:jc w:val="center"/>
        <w:rPr>
          <w:rFonts w:cs="Arial"/>
          <w:lang w:val="sk-SK"/>
        </w:rPr>
      </w:pPr>
      <w:r w:rsidRPr="00A33BD4">
        <w:rPr>
          <w:rFonts w:cs="Arial"/>
        </w:rPr>
        <w:object w:dxaOrig="11560" w:dyaOrig="3820" w14:anchorId="772B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8pt;height:102pt" o:ole="">
            <v:imagedata r:id="rId12" o:title=""/>
          </v:shape>
          <o:OLEObject Type="Embed" ProgID="PBrush" ShapeID="_x0000_i1025" DrawAspect="Content" ObjectID="_1758719414" r:id="rId13"/>
        </w:objec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4F7108" w:rsidRPr="00A33BD4" w14:paraId="5ABDD169" w14:textId="77777777" w:rsidTr="00A33BD4">
        <w:tc>
          <w:tcPr>
            <w:tcW w:w="4512" w:type="dxa"/>
          </w:tcPr>
          <w:p w14:paraId="4DA049A8"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2407C772" wp14:editId="55FD76E2">
                  <wp:extent cx="2674189" cy="1895475"/>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14">
                            <a:extLst>
                              <a:ext uri="{28A0092B-C50C-407E-A947-70E740481C1C}">
                                <a14:useLocalDpi xmlns:a14="http://schemas.microsoft.com/office/drawing/2010/main" val="0"/>
                              </a:ext>
                            </a:extLst>
                          </a:blip>
                          <a:stretch>
                            <a:fillRect/>
                          </a:stretch>
                        </pic:blipFill>
                        <pic:spPr>
                          <a:xfrm>
                            <a:off x="0" y="0"/>
                            <a:ext cx="2682701" cy="1901508"/>
                          </a:xfrm>
                          <a:prstGeom prst="rect">
                            <a:avLst/>
                          </a:prstGeom>
                        </pic:spPr>
                      </pic:pic>
                    </a:graphicData>
                  </a:graphic>
                </wp:inline>
              </w:drawing>
            </w:r>
          </w:p>
        </w:tc>
        <w:tc>
          <w:tcPr>
            <w:tcW w:w="4514" w:type="dxa"/>
          </w:tcPr>
          <w:p w14:paraId="19367F49"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643DA666" wp14:editId="38AF6DE3">
                  <wp:extent cx="2675890" cy="1878559"/>
                  <wp:effectExtent l="0" t="0" r="0" b="762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7"/>
                          <pic:cNvPicPr/>
                        </pic:nvPicPr>
                        <pic:blipFill>
                          <a:blip r:embed="rId15">
                            <a:extLst>
                              <a:ext uri="{28A0092B-C50C-407E-A947-70E740481C1C}">
                                <a14:useLocalDpi xmlns:a14="http://schemas.microsoft.com/office/drawing/2010/main" val="0"/>
                              </a:ext>
                            </a:extLst>
                          </a:blip>
                          <a:stretch>
                            <a:fillRect/>
                          </a:stretch>
                        </pic:blipFill>
                        <pic:spPr>
                          <a:xfrm>
                            <a:off x="0" y="0"/>
                            <a:ext cx="2693249" cy="1890745"/>
                          </a:xfrm>
                          <a:prstGeom prst="rect">
                            <a:avLst/>
                          </a:prstGeom>
                        </pic:spPr>
                      </pic:pic>
                    </a:graphicData>
                  </a:graphic>
                </wp:inline>
              </w:drawing>
            </w:r>
          </w:p>
        </w:tc>
      </w:tr>
      <w:tr w:rsidR="004F7108" w:rsidRPr="00A33BD4" w14:paraId="21F5E2C4" w14:textId="77777777" w:rsidTr="00A33BD4">
        <w:tc>
          <w:tcPr>
            <w:tcW w:w="4512" w:type="dxa"/>
          </w:tcPr>
          <w:p w14:paraId="1447747E" w14:textId="77777777" w:rsidR="00095D98" w:rsidRPr="00A33BD4" w:rsidRDefault="00095D98" w:rsidP="00C92E7E">
            <w:pPr>
              <w:pStyle w:val="FTactivityassignment"/>
              <w:spacing w:line="240" w:lineRule="auto"/>
              <w:rPr>
                <w:rFonts w:cs="Arial"/>
              </w:rPr>
            </w:pPr>
          </w:p>
          <w:p w14:paraId="3F178455" w14:textId="19C4218A" w:rsidR="004F7108" w:rsidRPr="00A33BD4" w:rsidRDefault="00095D98" w:rsidP="00C92E7E">
            <w:pPr>
              <w:pStyle w:val="FTactivityassignment"/>
              <w:spacing w:line="240" w:lineRule="auto"/>
              <w:rPr>
                <w:rStyle w:val="normaltextrun"/>
                <w:rFonts w:cs="Arial"/>
                <w:color w:val="000000"/>
                <w:shd w:val="clear" w:color="auto" w:fill="FFFFFF"/>
                <w:lang w:val="sk-SK"/>
              </w:rPr>
            </w:pPr>
            <w:r w:rsidRPr="00A33BD4">
              <w:rPr>
                <w:rFonts w:cs="Arial"/>
              </w:rPr>
              <w:t xml:space="preserve">Ann: </w:t>
            </w:r>
            <w:r w:rsidRPr="00A33BD4">
              <w:rPr>
                <w:rFonts w:cs="Arial"/>
                <w:i/>
                <w:iCs w:val="0"/>
              </w:rPr>
              <w:t>Zoals ik in de grafiek laat zien, wordt het groene vat aan de bovenkant breder en het blauwe vat taps toe naar boven, en toch zit er in beide vaten hetzelfde volume water.</w:t>
            </w:r>
          </w:p>
        </w:tc>
        <w:tc>
          <w:tcPr>
            <w:tcW w:w="4514" w:type="dxa"/>
          </w:tcPr>
          <w:p w14:paraId="0288D0C4" w14:textId="77777777" w:rsidR="00095D98" w:rsidRPr="00A33BD4" w:rsidRDefault="00095D98" w:rsidP="00263C12">
            <w:pPr>
              <w:pStyle w:val="FTactivityassignment"/>
              <w:spacing w:line="240" w:lineRule="auto"/>
              <w:rPr>
                <w:rFonts w:cs="Arial"/>
              </w:rPr>
            </w:pPr>
          </w:p>
          <w:p w14:paraId="043C8CE5" w14:textId="55BDAF7E" w:rsidR="004F7108" w:rsidRPr="00A33BD4" w:rsidRDefault="00095D98" w:rsidP="00263C12">
            <w:pPr>
              <w:pStyle w:val="FTactivityassignment"/>
              <w:spacing w:line="240" w:lineRule="auto"/>
              <w:rPr>
                <w:rFonts w:cs="Arial"/>
              </w:rPr>
            </w:pPr>
            <w:r w:rsidRPr="00A33BD4">
              <w:rPr>
                <w:rFonts w:cs="Arial"/>
              </w:rPr>
              <w:t xml:space="preserve">Brian: </w:t>
            </w:r>
            <w:r w:rsidRPr="00A33BD4">
              <w:rPr>
                <w:rFonts w:cs="Arial"/>
                <w:i/>
              </w:rPr>
              <w:t>Ik denk dat het tegenovergestelde waar is. Het groene vat wordt aan de bovenkant breder, waardoor de lijn niet zo snel omhoog gaat in vergelijking met het blauwe vat, dat sneller groter wordt naarmate er water wordt toegevoegd.</w:t>
            </w:r>
          </w:p>
        </w:tc>
      </w:tr>
      <w:tr w:rsidR="004F7108" w:rsidRPr="00A33BD4" w14:paraId="39C93D8C" w14:textId="77777777" w:rsidTr="00A33BD4">
        <w:tc>
          <w:tcPr>
            <w:tcW w:w="4512" w:type="dxa"/>
          </w:tcPr>
          <w:p w14:paraId="73EFF581" w14:textId="77777777" w:rsidR="004F7108" w:rsidRPr="00A33BD4" w:rsidRDefault="004F7108" w:rsidP="00C92E7E">
            <w:pPr>
              <w:rPr>
                <w:rStyle w:val="normaltextrun"/>
                <w:rFonts w:ascii="Arial" w:hAnsi="Arial" w:cs="Arial"/>
                <w:color w:val="000000"/>
                <w:shd w:val="clear" w:color="auto" w:fill="FFFFFF"/>
              </w:rPr>
            </w:pPr>
          </w:p>
        </w:tc>
        <w:tc>
          <w:tcPr>
            <w:tcW w:w="4514" w:type="dxa"/>
          </w:tcPr>
          <w:p w14:paraId="57AA4295" w14:textId="77777777" w:rsidR="004F7108" w:rsidRPr="00A33BD4" w:rsidRDefault="004F7108" w:rsidP="00263C12">
            <w:pPr>
              <w:rPr>
                <w:rStyle w:val="normaltextrun"/>
                <w:rFonts w:ascii="Arial" w:hAnsi="Arial" w:cs="Arial"/>
                <w:color w:val="000000"/>
                <w:shd w:val="clear" w:color="auto" w:fill="FFFFFF"/>
              </w:rPr>
            </w:pPr>
          </w:p>
        </w:tc>
      </w:tr>
      <w:tr w:rsidR="004F7108" w:rsidRPr="00A33BD4" w14:paraId="6596FDEA" w14:textId="77777777" w:rsidTr="00A33BD4">
        <w:tc>
          <w:tcPr>
            <w:tcW w:w="4512" w:type="dxa"/>
          </w:tcPr>
          <w:p w14:paraId="784B0184" w14:textId="77777777" w:rsidR="004F7108" w:rsidRPr="00A33BD4" w:rsidRDefault="004F7108" w:rsidP="00C92E7E">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381D3CAD" wp14:editId="37B17F4E">
                  <wp:extent cx="2526193" cy="1733550"/>
                  <wp:effectExtent l="0" t="0" r="762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6"/>
                          <pic:cNvPicPr/>
                        </pic:nvPicPr>
                        <pic:blipFill>
                          <a:blip r:embed="rId16">
                            <a:extLst>
                              <a:ext uri="{28A0092B-C50C-407E-A947-70E740481C1C}">
                                <a14:useLocalDpi xmlns:a14="http://schemas.microsoft.com/office/drawing/2010/main" val="0"/>
                              </a:ext>
                            </a:extLst>
                          </a:blip>
                          <a:stretch>
                            <a:fillRect/>
                          </a:stretch>
                        </pic:blipFill>
                        <pic:spPr>
                          <a:xfrm>
                            <a:off x="0" y="0"/>
                            <a:ext cx="2540555" cy="1743406"/>
                          </a:xfrm>
                          <a:prstGeom prst="rect">
                            <a:avLst/>
                          </a:prstGeom>
                        </pic:spPr>
                      </pic:pic>
                    </a:graphicData>
                  </a:graphic>
                </wp:inline>
              </w:drawing>
            </w:r>
          </w:p>
        </w:tc>
        <w:tc>
          <w:tcPr>
            <w:tcW w:w="4514" w:type="dxa"/>
          </w:tcPr>
          <w:p w14:paraId="7086271A" w14:textId="77777777" w:rsidR="004F7108" w:rsidRPr="00A33BD4" w:rsidRDefault="004F7108" w:rsidP="00263C12">
            <w:pPr>
              <w:rPr>
                <w:rStyle w:val="normaltextrun"/>
                <w:rFonts w:ascii="Arial" w:hAnsi="Arial" w:cs="Arial"/>
                <w:color w:val="000000"/>
                <w:shd w:val="clear" w:color="auto" w:fill="FFFFFF"/>
                <w:lang w:val="sk-SK"/>
              </w:rPr>
            </w:pPr>
            <w:r w:rsidRPr="00A33BD4">
              <w:rPr>
                <w:rStyle w:val="normaltextrun"/>
                <w:rFonts w:ascii="Arial" w:hAnsi="Arial" w:cs="Arial"/>
                <w:noProof/>
                <w:color w:val="000000"/>
                <w:shd w:val="clear" w:color="auto" w:fill="FFFFFF"/>
                <w:lang w:val="sk-SK" w:eastAsia="sk-SK"/>
              </w:rPr>
              <w:drawing>
                <wp:inline distT="0" distB="0" distL="0" distR="0" wp14:anchorId="21C19D09" wp14:editId="35E838DA">
                  <wp:extent cx="2421255" cy="168339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7">
                            <a:extLst>
                              <a:ext uri="{28A0092B-C50C-407E-A947-70E740481C1C}">
                                <a14:useLocalDpi xmlns:a14="http://schemas.microsoft.com/office/drawing/2010/main" val="0"/>
                              </a:ext>
                            </a:extLst>
                          </a:blip>
                          <a:stretch>
                            <a:fillRect/>
                          </a:stretch>
                        </pic:blipFill>
                        <pic:spPr>
                          <a:xfrm>
                            <a:off x="0" y="0"/>
                            <a:ext cx="2478500" cy="1723199"/>
                          </a:xfrm>
                          <a:prstGeom prst="rect">
                            <a:avLst/>
                          </a:prstGeom>
                        </pic:spPr>
                      </pic:pic>
                    </a:graphicData>
                  </a:graphic>
                </wp:inline>
              </w:drawing>
            </w:r>
          </w:p>
        </w:tc>
      </w:tr>
      <w:tr w:rsidR="004F7108" w:rsidRPr="00A33BD4" w14:paraId="5A55AE2C" w14:textId="77777777" w:rsidTr="00A33BD4">
        <w:tc>
          <w:tcPr>
            <w:tcW w:w="4512" w:type="dxa"/>
          </w:tcPr>
          <w:p w14:paraId="19D4A46B" w14:textId="43EA6870" w:rsidR="004F7108" w:rsidRPr="00A33BD4" w:rsidRDefault="00095D98" w:rsidP="00C92E7E">
            <w:pPr>
              <w:pStyle w:val="FTactivityassignment"/>
              <w:spacing w:line="240" w:lineRule="auto"/>
              <w:rPr>
                <w:rStyle w:val="normaltextrun"/>
                <w:rFonts w:cs="Arial"/>
                <w:color w:val="000000"/>
                <w:shd w:val="clear" w:color="auto" w:fill="FFFFFF"/>
                <w:lang w:val="sk-SK"/>
              </w:rPr>
            </w:pPr>
            <w:r w:rsidRPr="00A33BD4">
              <w:rPr>
                <w:rFonts w:cs="Arial"/>
              </w:rPr>
              <w:t xml:space="preserve">Emma: </w:t>
            </w:r>
            <w:r w:rsidRPr="00A33BD4">
              <w:rPr>
                <w:rFonts w:cs="Arial"/>
                <w:i/>
              </w:rPr>
              <w:t>Ik denk dat Brian gelijk heeft, maar de lijnen zouden op een gegeven moment moeten eindigen, omdat we in beide schepen evenveel water hebben.</w:t>
            </w:r>
          </w:p>
        </w:tc>
        <w:tc>
          <w:tcPr>
            <w:tcW w:w="4514" w:type="dxa"/>
          </w:tcPr>
          <w:p w14:paraId="0DB4560B" w14:textId="22DD4979" w:rsidR="004F7108" w:rsidRPr="00A33BD4" w:rsidRDefault="00095D98" w:rsidP="00263C12">
            <w:pPr>
              <w:pStyle w:val="FTactivityassignment"/>
              <w:spacing w:line="240" w:lineRule="auto"/>
              <w:rPr>
                <w:rStyle w:val="normaltextrun"/>
                <w:rFonts w:cs="Arial"/>
                <w:color w:val="000000"/>
                <w:shd w:val="clear" w:color="auto" w:fill="FFFFFF"/>
                <w:lang w:val="sk-SK"/>
              </w:rPr>
            </w:pPr>
            <w:r w:rsidRPr="00A33BD4">
              <w:rPr>
                <w:rFonts w:cs="Arial"/>
              </w:rPr>
              <w:t xml:space="preserve">Philip: </w:t>
            </w:r>
            <w:r w:rsidRPr="00A33BD4">
              <w:rPr>
                <w:rFonts w:cs="Arial"/>
                <w:i/>
              </w:rPr>
              <w:t>Ik ben het met Ann eens, maar we weten niet op welke punten de lijnen in de grafiek stoppen.</w:t>
            </w:r>
          </w:p>
        </w:tc>
      </w:tr>
    </w:tbl>
    <w:p w14:paraId="1DC4A390" w14:textId="24E93055" w:rsidR="00364CED" w:rsidRPr="00C92E7E" w:rsidRDefault="00364CED" w:rsidP="00C92E7E">
      <w:pPr>
        <w:pStyle w:val="FTactivityassignment"/>
        <w:rPr>
          <w:rFonts w:cs="Arial"/>
        </w:rPr>
      </w:pPr>
      <w:bookmarkStart w:id="0" w:name="_GoBack"/>
      <w:bookmarkEnd w:id="0"/>
    </w:p>
    <w:sectPr w:rsidR="00364CED" w:rsidRPr="00C92E7E" w:rsidSect="00A33BD4">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16774" w14:textId="77777777" w:rsidR="00595A81" w:rsidRDefault="00595A81">
      <w:pPr>
        <w:spacing w:after="0" w:line="240" w:lineRule="auto"/>
      </w:pPr>
      <w:r>
        <w:separator/>
      </w:r>
    </w:p>
  </w:endnote>
  <w:endnote w:type="continuationSeparator" w:id="0">
    <w:p w14:paraId="14A7CB79" w14:textId="77777777" w:rsidR="00595A81" w:rsidRDefault="0059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2A38" w14:textId="77777777" w:rsidR="00A33BD4" w:rsidRDefault="00A33BD4" w:rsidP="00A33BD4">
    <w:pPr>
      <w:pStyle w:val="Fuzeile"/>
      <w:spacing w:after="120"/>
      <w:rPr>
        <w:rFonts w:ascii="Arial" w:hAnsi="Arial" w:cs="Arial"/>
        <w:sz w:val="18"/>
        <w:szCs w:val="18"/>
      </w:rPr>
    </w:pPr>
    <w:r w:rsidRPr="006747DD">
      <w:rPr>
        <w:rFonts w:ascii="Arial" w:hAnsi="Arial" w:cs="Arial"/>
        <w:bCs/>
        <w:sz w:val="18"/>
        <w:szCs w:val="18"/>
      </w:rPr>
      <w:t xml:space="preserve">Dit materiaal wordt verzorgd door het </w:t>
    </w:r>
    <w:hyperlink r:id="rId1" w:history="1">
      <w:r w:rsidRPr="006747DD">
        <w:rPr>
          <w:rStyle w:val="Hyperlink"/>
          <w:rFonts w:ascii="Arial" w:hAnsi="Arial" w:cs="Arial"/>
          <w:bCs/>
          <w:sz w:val="18"/>
          <w:szCs w:val="18"/>
        </w:rPr>
        <w:t xml:space="preserve">FunThink Team </w:t>
      </w:r>
    </w:hyperlink>
    <w:r w:rsidRPr="006747DD">
      <w:rPr>
        <w:rFonts w:ascii="Arial" w:hAnsi="Arial" w:cs="Arial"/>
        <w:bCs/>
        <w:sz w:val="18"/>
        <w:szCs w:val="18"/>
      </w:rPr>
      <w:t xml:space="preserve">, verantwoordelijke instelling: Team </w:t>
    </w:r>
    <w:r>
      <w:rPr>
        <w:rFonts w:ascii="Arial" w:eastAsia="Calibri" w:hAnsi="Arial" w:cs="Arial"/>
        <w:color w:val="000000"/>
        <w:sz w:val="18"/>
        <w:szCs w:val="18"/>
      </w:rPr>
      <w:t xml:space="preserve">Pavel Jozef Šafárik -Universiteit in Košice , Slowakije </w:t>
    </w:r>
    <w:r>
      <w:rPr>
        <w:rFonts w:ascii="Arial" w:hAnsi="Arial" w:cs="Arial"/>
        <w:bCs/>
        <w:sz w:val="18"/>
        <w:szCs w:val="18"/>
      </w:rPr>
      <w:t>.</w:t>
    </w:r>
  </w:p>
  <w:p w14:paraId="73C95685" w14:textId="77777777" w:rsidR="00A33BD4" w:rsidRPr="006747DD" w:rsidRDefault="00A33BD4" w:rsidP="00A33BD4">
    <w:pPr>
      <w:pStyle w:val="Fuzeile"/>
      <w:tabs>
        <w:tab w:val="clear" w:pos="8306"/>
        <w:tab w:val="right" w:pos="7938"/>
      </w:tabs>
      <w:ind w:left="1701" w:right="95"/>
      <w:rPr>
        <w:rFonts w:ascii="Arial" w:hAnsi="Arial" w:cs="Arial"/>
        <w:bCs/>
        <w:sz w:val="18"/>
        <w:szCs w:val="18"/>
      </w:rPr>
    </w:pPr>
    <w:r w:rsidRPr="006747DD">
      <w:rPr>
        <w:rFonts w:ascii="Arial" w:hAnsi="Arial" w:cs="Arial"/>
        <w:bCs/>
        <w:noProof/>
        <w:sz w:val="18"/>
        <w:szCs w:val="18"/>
      </w:rPr>
      <w:drawing>
        <wp:anchor distT="0" distB="0" distL="114300" distR="114300" simplePos="0" relativeHeight="251666432" behindDoc="0" locked="0" layoutInCell="1" allowOverlap="1" wp14:anchorId="36460386" wp14:editId="3701F0B1">
          <wp:simplePos x="0" y="0"/>
          <wp:positionH relativeFrom="column">
            <wp:posOffset>-18415</wp:posOffset>
          </wp:positionH>
          <wp:positionV relativeFrom="paragraph">
            <wp:posOffset>51766</wp:posOffset>
          </wp:positionV>
          <wp:extent cx="952500" cy="333375"/>
          <wp:effectExtent l="0" t="0" r="0" b="9525"/>
          <wp:wrapNone/>
          <wp:docPr id="206157635" name="Grafik 20615763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6747DD">
      <w:rPr>
        <w:rFonts w:ascii="Arial" w:hAnsi="Arial" w:cs="Arial"/>
        <w:bCs/>
        <w:sz w:val="18"/>
        <w:szCs w:val="18"/>
      </w:rPr>
      <w:t xml:space="preserve">Tenzij anders vermeld, vallen dit werk en de inhoud ervan onder een Creative Commons-licentie ( </w:t>
    </w:r>
    <w:hyperlink r:id="rId3" w:history="1">
      <w:r w:rsidRPr="006747DD">
        <w:rPr>
          <w:rStyle w:val="Hyperlink"/>
          <w:rFonts w:ascii="Arial" w:hAnsi="Arial" w:cs="Arial"/>
          <w:bCs/>
          <w:sz w:val="18"/>
          <w:szCs w:val="18"/>
        </w:rPr>
        <w:t xml:space="preserve">CC BY-SA 4.0 </w:t>
      </w:r>
    </w:hyperlink>
    <w:r w:rsidRPr="006747DD">
      <w:rPr>
        <w:rFonts w:ascii="Arial" w:hAnsi="Arial" w:cs="Arial"/>
        <w:bCs/>
        <w:sz w:val="18"/>
        <w:szCs w:val="18"/>
      </w:rPr>
      <w:t>). Uitgesloten zijn financieringslogo's en CC-pictogrammen/modulepictogrammen.</w:t>
    </w:r>
  </w:p>
  <w:p w14:paraId="0E0924A8" w14:textId="77777777" w:rsidR="00A33BD4" w:rsidRPr="006747DD" w:rsidRDefault="00A33BD4" w:rsidP="00A33BD4">
    <w:pPr>
      <w:pStyle w:val="Fuzeile"/>
      <w:ind w:left="1701" w:right="685"/>
      <w:rPr>
        <w:rFonts w:ascii="Arial" w:hAnsi="Arial" w:cs="Arial"/>
        <w:bCs/>
        <w:sz w:val="20"/>
        <w:szCs w:val="20"/>
      </w:rPr>
    </w:pPr>
  </w:p>
  <w:p w14:paraId="0FCFE9B8" w14:textId="77777777" w:rsidR="00A33BD4" w:rsidRPr="006747DD" w:rsidRDefault="00A33BD4" w:rsidP="00A33BD4">
    <w:pPr>
      <w:pStyle w:val="Fuzeile"/>
      <w:spacing w:after="120"/>
      <w:rPr>
        <w:rFonts w:ascii="Arial" w:hAnsi="Arial" w:cs="Arial"/>
        <w:bCs/>
        <w:noProof/>
        <w:sz w:val="14"/>
        <w:szCs w:val="14"/>
        <w:lang w:eastAsia="en-GB"/>
      </w:rPr>
    </w:pPr>
    <w:r w:rsidRPr="006747DD">
      <w:rPr>
        <w:rFonts w:ascii="Arial" w:hAnsi="Arial" w:cs="Arial"/>
        <w:bCs/>
        <w:noProof/>
        <w:sz w:val="14"/>
        <w:szCs w:val="14"/>
        <w:lang w:eastAsia="en-GB"/>
      </w:rPr>
      <w:t>De steun van de Europese Commissie voor de productie van deze publicatie houdt geen goedkeuring in van de inhoud, die uitsluitend de standpunten van de auteurs weergeeft, en de Commissie kan niet verantwoordelijk worden gehouden voor enig gebruik dat kan worden gemaakt van de daarin opgenomen informatie.</w:t>
    </w:r>
    <w:r w:rsidRPr="006747DD">
      <w:rPr>
        <w:rFonts w:ascii="Arial" w:hAnsi="Arial" w:cs="Arial"/>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659D7" w14:textId="77777777" w:rsidR="00595A81" w:rsidRDefault="00595A81">
      <w:pPr>
        <w:spacing w:after="0" w:line="240" w:lineRule="auto"/>
      </w:pPr>
      <w:r>
        <w:separator/>
      </w:r>
    </w:p>
  </w:footnote>
  <w:footnote w:type="continuationSeparator" w:id="0">
    <w:p w14:paraId="28487DC5" w14:textId="77777777" w:rsidR="00595A81" w:rsidRDefault="0059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EE8" w14:textId="06CB278B" w:rsidR="004579DE" w:rsidRDefault="00AB4E85" w:rsidP="004579DE">
    <w:pPr>
      <w:pStyle w:val="Kopfzeile"/>
      <w:jc w:val="center"/>
    </w:pPr>
    <w:r>
      <w:rPr>
        <w:noProof/>
        <w:lang w:val="sk-SK" w:eastAsia="sk-SK"/>
      </w:rPr>
      <w:drawing>
        <wp:anchor distT="0" distB="0" distL="114300" distR="114300" simplePos="0" relativeHeight="251664384" behindDoc="0" locked="0" layoutInCell="1" allowOverlap="1" wp14:anchorId="4C484F3C" wp14:editId="7F888FD5">
          <wp:simplePos x="0" y="0"/>
          <wp:positionH relativeFrom="margin">
            <wp:posOffset>3807460</wp:posOffset>
          </wp:positionH>
          <wp:positionV relativeFrom="paragraph">
            <wp:posOffset>27305</wp:posOffset>
          </wp:positionV>
          <wp:extent cx="1915160" cy="466725"/>
          <wp:effectExtent l="0" t="0" r="8890" b="9525"/>
          <wp:wrapNone/>
          <wp:docPr id="20"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4579DE">
      <w:rPr>
        <w:noProof/>
        <w:lang w:val="sk-SK" w:eastAsia="sk-SK"/>
      </w:rPr>
      <w:drawing>
        <wp:anchor distT="0" distB="0" distL="114300" distR="114300" simplePos="0" relativeHeight="251662336" behindDoc="0" locked="0" layoutInCell="1" allowOverlap="1" wp14:anchorId="5B877CC5" wp14:editId="12AD102F">
          <wp:simplePos x="0" y="0"/>
          <wp:positionH relativeFrom="margin">
            <wp:align>left</wp:align>
          </wp:positionH>
          <wp:positionV relativeFrom="paragraph">
            <wp:posOffset>-59055</wp:posOffset>
          </wp:positionV>
          <wp:extent cx="1295400" cy="581917"/>
          <wp:effectExtent l="0" t="0" r="0" b="8890"/>
          <wp:wrapNone/>
          <wp:docPr id="2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60B59" w14:textId="63A68863" w:rsidR="004579DE" w:rsidRDefault="004579DE"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7D"/>
    <w:multiLevelType w:val="hybridMultilevel"/>
    <w:tmpl w:val="53BE3956"/>
    <w:lvl w:ilvl="0" w:tplc="61E272A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AE7E10">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F910BA0"/>
    <w:multiLevelType w:val="hybridMultilevel"/>
    <w:tmpl w:val="493603D8"/>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6"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8"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9"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abstractNumId w:val="8"/>
  </w:num>
  <w:num w:numId="2">
    <w:abstractNumId w:val="5"/>
  </w:num>
  <w:num w:numId="3">
    <w:abstractNumId w:val="10"/>
  </w:num>
  <w:num w:numId="4">
    <w:abstractNumId w:val="11"/>
  </w:num>
  <w:num w:numId="5">
    <w:abstractNumId w:val="7"/>
  </w:num>
  <w:num w:numId="6">
    <w:abstractNumId w:val="6"/>
  </w:num>
  <w:num w:numId="7">
    <w:abstractNumId w:val="4"/>
  </w:num>
  <w:num w:numId="8">
    <w:abstractNumId w:val="0"/>
  </w:num>
  <w:num w:numId="9">
    <w:abstractNumId w:val="9"/>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7137"/>
    <w:rsid w:val="0008421C"/>
    <w:rsid w:val="00095D98"/>
    <w:rsid w:val="000E0EDB"/>
    <w:rsid w:val="001054B7"/>
    <w:rsid w:val="001127D8"/>
    <w:rsid w:val="0015305E"/>
    <w:rsid w:val="00155AD3"/>
    <w:rsid w:val="00210733"/>
    <w:rsid w:val="0025075D"/>
    <w:rsid w:val="002B3820"/>
    <w:rsid w:val="002C32D3"/>
    <w:rsid w:val="003275AA"/>
    <w:rsid w:val="00341FD1"/>
    <w:rsid w:val="00364CED"/>
    <w:rsid w:val="003845EF"/>
    <w:rsid w:val="003C476F"/>
    <w:rsid w:val="003D3AB7"/>
    <w:rsid w:val="00441B7C"/>
    <w:rsid w:val="00446B3F"/>
    <w:rsid w:val="004540E5"/>
    <w:rsid w:val="004568FE"/>
    <w:rsid w:val="004579DE"/>
    <w:rsid w:val="00471FB3"/>
    <w:rsid w:val="004A0F9A"/>
    <w:rsid w:val="004E5EE8"/>
    <w:rsid w:val="004F4492"/>
    <w:rsid w:val="004F7108"/>
    <w:rsid w:val="00502479"/>
    <w:rsid w:val="0052727B"/>
    <w:rsid w:val="00543AED"/>
    <w:rsid w:val="00595A81"/>
    <w:rsid w:val="006644CE"/>
    <w:rsid w:val="006B0083"/>
    <w:rsid w:val="006C1D24"/>
    <w:rsid w:val="006E30C5"/>
    <w:rsid w:val="006E6829"/>
    <w:rsid w:val="00723E93"/>
    <w:rsid w:val="007474DB"/>
    <w:rsid w:val="007753A8"/>
    <w:rsid w:val="007B0932"/>
    <w:rsid w:val="00857058"/>
    <w:rsid w:val="008A787F"/>
    <w:rsid w:val="009D65F0"/>
    <w:rsid w:val="00A33BD4"/>
    <w:rsid w:val="00A56BA3"/>
    <w:rsid w:val="00AA22DC"/>
    <w:rsid w:val="00AA441E"/>
    <w:rsid w:val="00AB4665"/>
    <w:rsid w:val="00AB4E85"/>
    <w:rsid w:val="00AB7ED5"/>
    <w:rsid w:val="00AF6FFD"/>
    <w:rsid w:val="00B2407A"/>
    <w:rsid w:val="00B32E09"/>
    <w:rsid w:val="00BA5999"/>
    <w:rsid w:val="00BE02CD"/>
    <w:rsid w:val="00BE4413"/>
    <w:rsid w:val="00C75470"/>
    <w:rsid w:val="00C847EF"/>
    <w:rsid w:val="00C87325"/>
    <w:rsid w:val="00C92E7E"/>
    <w:rsid w:val="00CC1BA1"/>
    <w:rsid w:val="00D06B3D"/>
    <w:rsid w:val="00D16E29"/>
    <w:rsid w:val="00D224A6"/>
    <w:rsid w:val="00D63773"/>
    <w:rsid w:val="00D7758E"/>
    <w:rsid w:val="00DD79D4"/>
    <w:rsid w:val="00E206F9"/>
    <w:rsid w:val="00EB330F"/>
    <w:rsid w:val="00F250F9"/>
    <w:rsid w:val="00F4008A"/>
    <w:rsid w:val="00FD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194E69"/>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7474DB"/>
    <w:pPr>
      <w:spacing w:line="360" w:lineRule="auto"/>
    </w:pPr>
    <w:rPr>
      <w:rFonts w:ascii="Arial" w:hAnsi="Arial"/>
      <w:iCs/>
      <w:szCs w:val="28"/>
    </w:rPr>
  </w:style>
  <w:style w:type="paragraph" w:customStyle="1" w:styleId="FTNumberoftheactivity">
    <w:name w:val="FT Number of the activity"/>
    <w:basedOn w:val="berschrift2"/>
    <w:next w:val="FTactivityassignment"/>
    <w:qFormat/>
    <w:rsid w:val="00BE4413"/>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berschrift1"/>
    <w:qFormat/>
    <w:rsid w:val="006E30C5"/>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paragraph" w:styleId="StandardWeb">
    <w:name w:val="Normal (Web)"/>
    <w:basedOn w:val="Standard"/>
    <w:uiPriority w:val="99"/>
    <w:unhideWhenUsed/>
    <w:rsid w:val="00D637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lemithellemGitternetz">
    <w:name w:val="Grid Table Light"/>
    <w:basedOn w:val="NormaleTabelle"/>
    <w:uiPriority w:val="40"/>
    <w:rsid w:val="00D6377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bsatz-Standardschriftart"/>
    <w:rsid w:val="004F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8289">
      <w:bodyDiv w:val="1"/>
      <w:marLeft w:val="0"/>
      <w:marRight w:val="0"/>
      <w:marTop w:val="0"/>
      <w:marBottom w:val="0"/>
      <w:divBdr>
        <w:top w:val="none" w:sz="0" w:space="0" w:color="auto"/>
        <w:left w:val="none" w:sz="0" w:space="0" w:color="auto"/>
        <w:bottom w:val="none" w:sz="0" w:space="0" w:color="auto"/>
        <w:right w:val="none" w:sz="0" w:space="0" w:color="auto"/>
      </w:divBdr>
    </w:div>
    <w:div w:id="1105615082">
      <w:bodyDiv w:val="1"/>
      <w:marLeft w:val="0"/>
      <w:marRight w:val="0"/>
      <w:marTop w:val="0"/>
      <w:marBottom w:val="0"/>
      <w:divBdr>
        <w:top w:val="none" w:sz="0" w:space="0" w:color="auto"/>
        <w:left w:val="none" w:sz="0" w:space="0" w:color="auto"/>
        <w:bottom w:val="none" w:sz="0" w:space="0" w:color="auto"/>
        <w:right w:val="none" w:sz="0" w:space="0" w:color="auto"/>
      </w:divBdr>
    </w:div>
    <w:div w:id="1591504638">
      <w:bodyDiv w:val="1"/>
      <w:marLeft w:val="0"/>
      <w:marRight w:val="0"/>
      <w:marTop w:val="0"/>
      <w:marBottom w:val="0"/>
      <w:divBdr>
        <w:top w:val="none" w:sz="0" w:space="0" w:color="auto"/>
        <w:left w:val="none" w:sz="0" w:space="0" w:color="auto"/>
        <w:bottom w:val="none" w:sz="0" w:space="0" w:color="auto"/>
        <w:right w:val="none" w:sz="0" w:space="0" w:color="auto"/>
      </w:divBdr>
    </w:div>
    <w:div w:id="16368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66CAAA019718439AFC23FDB954B911" ma:contentTypeVersion="13" ma:contentTypeDescription="Umožňuje vytvoriť nový dokument." ma:contentTypeScope="" ma:versionID="db101fe95a47cd7c65440eef70d9d745">
  <xsd:schema xmlns:xsd="http://www.w3.org/2001/XMLSchema" xmlns:xs="http://www.w3.org/2001/XMLSchema" xmlns:p="http://schemas.microsoft.com/office/2006/metadata/properties" xmlns:ns2="c93b9852-54a0-4756-a3e0-edbf2ec0551f" xmlns:ns3="0152bcc1-420b-4f86-a611-d91baf261c30" targetNamespace="http://schemas.microsoft.com/office/2006/metadata/properties" ma:root="true" ma:fieldsID="8cada3dd1d65d7634f4ed17d37f45f89" ns2:_="" ns3:_="">
    <xsd:import namespace="c93b9852-54a0-4756-a3e0-edbf2ec0551f"/>
    <xsd:import namespace="0152bcc1-420b-4f86-a611-d91baf261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b9852-54a0-4756-a3e0-edbf2ec0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abd44fc1-b512-40ba-a72c-fa16cc8c0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2bcc1-420b-4f86-a611-d91baf261c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bea68b-6ed5-442d-bcb7-a4df707e08d9}" ma:internalName="TaxCatchAll" ma:showField="CatchAllData" ma:web="0152bcc1-420b-4f86-a611-d91baf261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52bcc1-420b-4f86-a611-d91baf261c30" xsi:nil="true"/>
    <lcf76f155ced4ddcb4097134ff3c332f xmlns="c93b9852-54a0-4756-a3e0-edbf2ec0551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83D5126-5956-4072-A6C2-404227B495DF}">
  <ds:schemaRefs>
    <ds:schemaRef ds:uri="http://schemas.microsoft.com/sharepoint/v3/contenttype/forms"/>
  </ds:schemaRefs>
</ds:datastoreItem>
</file>

<file path=customXml/itemProps3.xml><?xml version="1.0" encoding="utf-8"?>
<ds:datastoreItem xmlns:ds="http://schemas.openxmlformats.org/officeDocument/2006/customXml" ds:itemID="{FAB31932-20B8-4279-AF49-42060318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b9852-54a0-4756-a3e0-edbf2ec0551f"/>
    <ds:schemaRef ds:uri="0152bcc1-420b-4f86-a611-d91baf26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6FB6E-B4F3-4217-81B2-B86671752D33}">
  <ds:schemaRefs>
    <ds:schemaRef ds:uri="http://schemas.microsoft.com/office/2006/metadata/properties"/>
    <ds:schemaRef ds:uri="http://schemas.microsoft.com/office/infopath/2007/PartnerControls"/>
    <ds:schemaRef ds:uri="0152bcc1-420b-4f86-a611-d91baf261c30"/>
    <ds:schemaRef ds:uri="c93b9852-54a0-4756-a3e0-edbf2ec0551f"/>
  </ds:schemaRefs>
</ds:datastoreItem>
</file>

<file path=customXml/itemProps5.xml><?xml version="1.0" encoding="utf-8"?>
<ds:datastoreItem xmlns:ds="http://schemas.openxmlformats.org/officeDocument/2006/customXml" ds:itemID="{788EA023-B59A-46CD-BED4-000E1917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1407</Characters>
  <Application>Microsoft Office Word</Application>
  <DocSecurity>0</DocSecurity>
  <Lines>93</Lines>
  <Paragraphs>48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12</cp:revision>
  <dcterms:created xsi:type="dcterms:W3CDTF">2022-05-07T07:35:00Z</dcterms:created>
  <dcterms:modified xsi:type="dcterms:W3CDTF">2023-10-13T14:23:00Z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0x0101005B66CAAA019718439AFC23FDB954B911</vt:lpwstr>
  </property>
  <property fmtid="{D5CDD505-2E9C-101B-9397-08002B2CF9AE}" pid="3" name="GrammarlyDocumentId">
    <vt:lpwstr>422b5880db932d9179d56517bb1235955fa7912331bfb7cdfff20de05a377699</vt:lpwstr>
  </property>
</Properties>
</file>