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BAD16" w14:textId="0DE4BB43" w:rsidR="00D63773" w:rsidRPr="00A33BD4" w:rsidRDefault="00AA441E" w:rsidP="00D63773">
      <w:pPr>
        <w:pStyle w:val="FTNumberoftheactivity"/>
        <w:numPr>
          <w:ilvl w:val="0"/>
          <w:numId w:val="0"/>
        </w:numPr>
        <w:ind w:left="360" w:hanging="360"/>
        <w:rPr>
          <w:b/>
          <w:bCs/>
          <w:lang w:val="sk-SK"/>
        </w:rPr>
      </w:pPr>
      <w:r w:rsidRPr="00A33BD4">
        <w:rPr>
          <w:b/>
          <w:bCs/>
          <w:lang w:val="sk-SK"/>
        </w:rPr>
        <w:t>Aktywność 2</w:t>
      </w:r>
    </w:p>
    <w:p w14:paraId="738009EA" w14:textId="77777777" w:rsidR="00AA441E" w:rsidRPr="00A33BD4" w:rsidRDefault="00AA441E" w:rsidP="00AA441E">
      <w:pPr>
        <w:pStyle w:val="FTactivityassignment"/>
        <w:rPr>
          <w:rFonts w:cs="Arial"/>
        </w:rPr>
      </w:pPr>
      <w:r w:rsidRPr="00A33BD4">
        <w:rPr>
          <w:rFonts w:cs="Arial"/>
        </w:rPr>
        <w:t>Oszacuj, w którym naczyniu znajduje się najwięcej wody. Narysuj wybrane przez siebie naczynie.</w:t>
      </w:r>
    </w:p>
    <w:p w14:paraId="2C078F06" w14:textId="0B9BF039" w:rsidR="00364CED" w:rsidRPr="00A33BD4" w:rsidRDefault="00364CED" w:rsidP="00364CED">
      <w:pPr>
        <w:pStyle w:val="FTactivityassignment"/>
        <w:rPr>
          <w:rFonts w:cs="Arial"/>
          <w:lang w:val="sk-SK"/>
        </w:rPr>
      </w:pPr>
    </w:p>
    <w:p w14:paraId="785B72FA" w14:textId="28D9D398" w:rsidR="00364CED" w:rsidRDefault="00364CED" w:rsidP="00364CED">
      <w:pPr>
        <w:pStyle w:val="FTactivityassignment"/>
        <w:rPr>
          <w:rFonts w:cs="Arial"/>
        </w:rPr>
      </w:pPr>
    </w:p>
    <w:p w14:paraId="4797443C" w14:textId="77777777" w:rsidR="00A33BD4" w:rsidRPr="00A33BD4" w:rsidRDefault="00A33BD4" w:rsidP="00364CED">
      <w:pPr>
        <w:pStyle w:val="FTactivityassignment"/>
        <w:rPr>
          <w:rFonts w:cs="Arial"/>
        </w:rPr>
      </w:pPr>
    </w:p>
    <w:p w14:paraId="45BC6B60" w14:textId="380DB41F" w:rsidR="00D63773" w:rsidRPr="00A33BD4" w:rsidRDefault="00AA441E" w:rsidP="00AB4665">
      <w:pPr>
        <w:pStyle w:val="FTNumberoftheactivity"/>
        <w:numPr>
          <w:ilvl w:val="0"/>
          <w:numId w:val="0"/>
        </w:numPr>
        <w:ind w:left="360" w:hanging="360"/>
        <w:rPr>
          <w:b/>
          <w:bCs/>
          <w:lang w:val="sk-SK"/>
        </w:rPr>
      </w:pPr>
      <w:r w:rsidRPr="00A33BD4">
        <w:rPr>
          <w:b/>
          <w:bCs/>
          <w:lang w:val="sk-SK"/>
        </w:rPr>
        <w:t>Aktywność 4</w:t>
      </w:r>
    </w:p>
    <w:p w14:paraId="3A310C04" w14:textId="0E822B3A" w:rsidR="00AA441E" w:rsidRPr="00A33BD4" w:rsidRDefault="00AA441E" w:rsidP="00AA441E">
      <w:pPr>
        <w:pStyle w:val="FTactivityassignment"/>
        <w:jc w:val="both"/>
        <w:rPr>
          <w:rFonts w:cs="Arial"/>
        </w:rPr>
      </w:pPr>
      <w:r w:rsidRPr="00A33BD4">
        <w:rPr>
          <w:rFonts w:cs="Arial"/>
        </w:rPr>
        <w:t>Każdemu uczniowi zostaną przydzielone dwa wykres</w:t>
      </w:r>
      <w:r w:rsidR="00A3735B">
        <w:rPr>
          <w:rFonts w:cs="Arial"/>
        </w:rPr>
        <w:t>y</w:t>
      </w:r>
      <w:r w:rsidRPr="00A33BD4">
        <w:rPr>
          <w:rFonts w:cs="Arial"/>
        </w:rPr>
        <w:t xml:space="preserve"> przedstawiając</w:t>
      </w:r>
      <w:r w:rsidR="00A3735B">
        <w:rPr>
          <w:rFonts w:cs="Arial"/>
        </w:rPr>
        <w:t>e</w:t>
      </w:r>
      <w:r w:rsidRPr="00A33BD4">
        <w:rPr>
          <w:rFonts w:cs="Arial"/>
        </w:rPr>
        <w:t xml:space="preserve"> zależność wysokości poziomu wody (oś y) od objętości wody wlanej do naczynia (oś x). Naszkicuj, jak mógłby </w:t>
      </w:r>
      <w:r w:rsidR="00A3735B">
        <w:rPr>
          <w:rFonts w:cs="Arial"/>
        </w:rPr>
        <w:t xml:space="preserve">wyglądać kształt naczynia </w:t>
      </w:r>
      <w:r w:rsidRPr="00A33BD4">
        <w:rPr>
          <w:rFonts w:cs="Arial"/>
        </w:rPr>
        <w:t>odpowiadający Twoim wykresom.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4CED" w:rsidRPr="00A33BD4" w14:paraId="43D1C97D" w14:textId="77777777" w:rsidTr="00364CED">
        <w:trPr>
          <w:trHeight w:val="3402"/>
        </w:trPr>
        <w:tc>
          <w:tcPr>
            <w:tcW w:w="5228" w:type="dxa"/>
          </w:tcPr>
          <w:p w14:paraId="181253A0" w14:textId="77777777" w:rsidR="00364CED" w:rsidRPr="00A33BD4" w:rsidRDefault="00364CED" w:rsidP="00AB4665">
            <w:pPr>
              <w:pStyle w:val="FTactivityassignment"/>
              <w:rPr>
                <w:rFonts w:cs="Arial"/>
                <w:lang w:val="sk-SK"/>
              </w:rPr>
            </w:pPr>
          </w:p>
        </w:tc>
        <w:tc>
          <w:tcPr>
            <w:tcW w:w="5228" w:type="dxa"/>
          </w:tcPr>
          <w:p w14:paraId="121ED4AE" w14:textId="77777777" w:rsidR="00364CED" w:rsidRPr="00A33BD4" w:rsidRDefault="00364CED" w:rsidP="00AB4665">
            <w:pPr>
              <w:pStyle w:val="FTactivityassignment"/>
              <w:rPr>
                <w:rFonts w:cs="Arial"/>
                <w:lang w:val="sk-SK"/>
              </w:rPr>
            </w:pPr>
          </w:p>
        </w:tc>
      </w:tr>
    </w:tbl>
    <w:p w14:paraId="74A6C007" w14:textId="6A810238" w:rsidR="00441B7C" w:rsidRPr="00A33BD4" w:rsidRDefault="00AA441E" w:rsidP="00441B7C">
      <w:pPr>
        <w:pStyle w:val="FTNumberoftheactivity"/>
        <w:numPr>
          <w:ilvl w:val="0"/>
          <w:numId w:val="0"/>
        </w:numPr>
        <w:ind w:left="360" w:hanging="360"/>
        <w:rPr>
          <w:b/>
          <w:bCs/>
          <w:lang w:val="sk-SK"/>
        </w:rPr>
      </w:pPr>
      <w:r w:rsidRPr="00A33BD4">
        <w:rPr>
          <w:b/>
          <w:bCs/>
          <w:lang w:val="sk-SK"/>
        </w:rPr>
        <w:t>Aktywność 5</w:t>
      </w:r>
    </w:p>
    <w:p w14:paraId="78A16351" w14:textId="32C10233" w:rsidR="00AA441E" w:rsidRPr="00A33BD4" w:rsidRDefault="00AA441E" w:rsidP="00AA441E">
      <w:pPr>
        <w:pStyle w:val="FTactivityassignment"/>
        <w:rPr>
          <w:rFonts w:cs="Arial"/>
        </w:rPr>
      </w:pPr>
      <w:r w:rsidRPr="00A33BD4">
        <w:rPr>
          <w:rFonts w:cs="Arial"/>
        </w:rPr>
        <w:t>Uczniowie stoją na stanowiskach oznaczonych literami.</w:t>
      </w:r>
    </w:p>
    <w:p w14:paraId="7EC72DB7" w14:textId="32B60E3F" w:rsidR="00AA441E" w:rsidRPr="00A33BD4" w:rsidRDefault="00A3735B" w:rsidP="00AA441E">
      <w:pPr>
        <w:pStyle w:val="FTactivityassignment"/>
        <w:rPr>
          <w:rFonts w:cs="Arial"/>
        </w:rPr>
      </w:pPr>
      <w:r>
        <w:rPr>
          <w:rFonts w:cs="Arial"/>
        </w:rPr>
        <w:t>Porównają swoje rysunki zaproponowanych kształtów naczyń. Co zauważyłeś</w:t>
      </w:r>
      <w:r w:rsidR="00AA441E" w:rsidRPr="00A33BD4">
        <w:rPr>
          <w:rFonts w:cs="Arial"/>
        </w:rPr>
        <w:t>?</w:t>
      </w:r>
    </w:p>
    <w:p w14:paraId="577BAA29" w14:textId="77777777" w:rsidR="00441B7C" w:rsidRPr="00A33BD4" w:rsidRDefault="00441B7C" w:rsidP="00AB4665">
      <w:pPr>
        <w:pStyle w:val="FTactivityassignment"/>
        <w:rPr>
          <w:rFonts w:cs="Arial"/>
          <w:lang w:val="sk-SK"/>
        </w:rPr>
      </w:pPr>
    </w:p>
    <w:p w14:paraId="16907A78" w14:textId="3FB718D2" w:rsidR="00441B7C" w:rsidRPr="00A33BD4" w:rsidRDefault="00441B7C" w:rsidP="00AB4665">
      <w:pPr>
        <w:pStyle w:val="FTactivityassignment"/>
        <w:rPr>
          <w:rFonts w:cs="Arial"/>
          <w:lang w:val="sk-SK"/>
        </w:rPr>
      </w:pPr>
    </w:p>
    <w:p w14:paraId="7B4215B1" w14:textId="77777777" w:rsidR="00A33BD4" w:rsidRDefault="00A33BD4">
      <w:pPr>
        <w:rPr>
          <w:rFonts w:ascii="Arial" w:eastAsia="Arial" w:hAnsi="Arial" w:cs="Arial"/>
          <w:b/>
          <w:bCs/>
          <w:szCs w:val="20"/>
          <w:lang w:val="sk-SK"/>
        </w:rPr>
      </w:pPr>
      <w:r>
        <w:rPr>
          <w:b/>
          <w:bCs/>
          <w:lang w:val="sk-SK"/>
        </w:rPr>
        <w:br w:type="page"/>
      </w:r>
    </w:p>
    <w:p w14:paraId="6E401836" w14:textId="607B74F0" w:rsidR="00441B7C" w:rsidRPr="00A33BD4" w:rsidRDefault="00502479" w:rsidP="00441B7C">
      <w:pPr>
        <w:pStyle w:val="FTNumberoftheactivity"/>
        <w:numPr>
          <w:ilvl w:val="0"/>
          <w:numId w:val="0"/>
        </w:numPr>
        <w:ind w:left="360" w:hanging="360"/>
        <w:rPr>
          <w:b/>
          <w:bCs/>
          <w:lang w:val="sk-SK"/>
        </w:rPr>
      </w:pPr>
      <w:r w:rsidRPr="00A33BD4">
        <w:rPr>
          <w:b/>
          <w:bCs/>
          <w:lang w:val="sk-SK"/>
        </w:rPr>
        <w:lastRenderedPageBreak/>
        <w:t xml:space="preserve">Aktywność </w:t>
      </w:r>
      <w:r w:rsidR="00364CED" w:rsidRPr="00A33BD4">
        <w:rPr>
          <w:b/>
          <w:bCs/>
          <w:lang w:val="sk-SK"/>
        </w:rPr>
        <w:t>6</w:t>
      </w:r>
    </w:p>
    <w:p w14:paraId="5063081F" w14:textId="5082A43C" w:rsidR="00502479" w:rsidRPr="00A33BD4" w:rsidRDefault="00502479" w:rsidP="00502479">
      <w:pPr>
        <w:pStyle w:val="FTactivityassignment"/>
        <w:rPr>
          <w:rFonts w:cs="Arial"/>
        </w:rPr>
      </w:pPr>
      <w:r w:rsidRPr="00A33BD4">
        <w:rPr>
          <w:rFonts w:cs="Arial"/>
        </w:rPr>
        <w:t xml:space="preserve">Naszkicuj </w:t>
      </w:r>
      <w:r w:rsidR="00A3735B">
        <w:rPr>
          <w:rFonts w:cs="Arial"/>
        </w:rPr>
        <w:t xml:space="preserve">naczynia </w:t>
      </w:r>
      <w:r w:rsidRPr="00A33BD4">
        <w:rPr>
          <w:rFonts w:cs="Arial"/>
        </w:rPr>
        <w:t>zgodnie z u</w:t>
      </w:r>
      <w:r w:rsidR="00A3735B">
        <w:rPr>
          <w:rFonts w:cs="Arial"/>
        </w:rPr>
        <w:t>staleniami</w:t>
      </w:r>
      <w:r w:rsidRPr="00A33BD4">
        <w:rPr>
          <w:rFonts w:cs="Arial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4CED" w:rsidRPr="00A33BD4" w14:paraId="1C22D0F7" w14:textId="77777777" w:rsidTr="00364CED">
        <w:trPr>
          <w:trHeight w:val="3402"/>
        </w:trPr>
        <w:tc>
          <w:tcPr>
            <w:tcW w:w="5228" w:type="dxa"/>
          </w:tcPr>
          <w:p w14:paraId="2B1A227C" w14:textId="77777777" w:rsidR="00364CED" w:rsidRPr="00A33BD4" w:rsidRDefault="00364CED" w:rsidP="00740E1C">
            <w:pPr>
              <w:pStyle w:val="FTactivityassignment"/>
              <w:rPr>
                <w:rFonts w:cs="Arial"/>
                <w:lang w:val="sk-SK"/>
              </w:rPr>
            </w:pPr>
          </w:p>
        </w:tc>
        <w:tc>
          <w:tcPr>
            <w:tcW w:w="5228" w:type="dxa"/>
          </w:tcPr>
          <w:p w14:paraId="24A9AB71" w14:textId="77777777" w:rsidR="00364CED" w:rsidRPr="00A33BD4" w:rsidRDefault="00364CED" w:rsidP="00740E1C">
            <w:pPr>
              <w:pStyle w:val="FTactivityassignment"/>
              <w:rPr>
                <w:rFonts w:cs="Arial"/>
                <w:lang w:val="sk-SK"/>
              </w:rPr>
            </w:pPr>
          </w:p>
        </w:tc>
      </w:tr>
    </w:tbl>
    <w:p w14:paraId="11A972DA" w14:textId="77777777" w:rsidR="00A33BD4" w:rsidRDefault="00A33BD4" w:rsidP="00A33BD4">
      <w:pPr>
        <w:pStyle w:val="FTactivityassignment"/>
        <w:rPr>
          <w:lang w:val="sk-SK"/>
        </w:rPr>
      </w:pPr>
    </w:p>
    <w:p w14:paraId="3D9ECB14" w14:textId="77777777" w:rsidR="00A33BD4" w:rsidRDefault="00A33BD4">
      <w:pPr>
        <w:rPr>
          <w:rFonts w:ascii="Arial" w:eastAsia="Arial" w:hAnsi="Arial" w:cs="Arial"/>
          <w:b/>
          <w:bCs/>
          <w:szCs w:val="20"/>
          <w:lang w:val="sk-SK"/>
        </w:rPr>
      </w:pPr>
      <w:r>
        <w:rPr>
          <w:b/>
          <w:bCs/>
          <w:lang w:val="sk-SK"/>
        </w:rPr>
        <w:br w:type="page"/>
      </w:r>
    </w:p>
    <w:p w14:paraId="18A01994" w14:textId="2CA7D4E3" w:rsidR="00446B3F" w:rsidRPr="00A33BD4" w:rsidRDefault="00446B3F" w:rsidP="00446B3F">
      <w:pPr>
        <w:pStyle w:val="FTNumberoftheactivity"/>
        <w:numPr>
          <w:ilvl w:val="0"/>
          <w:numId w:val="0"/>
        </w:numPr>
        <w:ind w:left="360" w:hanging="360"/>
        <w:rPr>
          <w:b/>
          <w:bCs/>
          <w:lang w:val="sk-SK"/>
        </w:rPr>
      </w:pPr>
      <w:r w:rsidRPr="00A33BD4">
        <w:rPr>
          <w:b/>
          <w:bCs/>
          <w:lang w:val="sk-SK"/>
        </w:rPr>
        <w:lastRenderedPageBreak/>
        <w:t>Aktywność 7</w:t>
      </w:r>
    </w:p>
    <w:p w14:paraId="5764B70B" w14:textId="75E9A364" w:rsidR="00446B3F" w:rsidRPr="00A3735B" w:rsidRDefault="00446B3F" w:rsidP="00A3735B">
      <w:pPr>
        <w:pStyle w:val="FTactivityassignment"/>
        <w:rPr>
          <w:rFonts w:cs="Arial"/>
          <w:sz w:val="20"/>
        </w:rPr>
      </w:pPr>
      <w:r w:rsidRPr="00A3735B">
        <w:rPr>
          <w:rFonts w:cs="Arial"/>
          <w:sz w:val="20"/>
        </w:rPr>
        <w:t xml:space="preserve">Do dwóch naczyń – niebieskiego i zielonego wlaliśmy taką samą objętość wody </w:t>
      </w:r>
      <w:r w:rsidR="00A3735B" w:rsidRPr="00A3735B">
        <w:rPr>
          <w:rFonts w:cs="Arial"/>
          <w:sz w:val="20"/>
        </w:rPr>
        <w:br/>
      </w:r>
      <w:r w:rsidRPr="00A3735B">
        <w:rPr>
          <w:rFonts w:cs="Arial"/>
          <w:sz w:val="20"/>
        </w:rPr>
        <w:t xml:space="preserve">(patrz </w:t>
      </w:r>
      <w:r w:rsidR="00A3735B" w:rsidRPr="00A3735B">
        <w:rPr>
          <w:rFonts w:cs="Arial"/>
          <w:sz w:val="20"/>
        </w:rPr>
        <w:t>rysunek</w:t>
      </w:r>
      <w:r w:rsidRPr="00A3735B">
        <w:rPr>
          <w:rFonts w:cs="Arial"/>
          <w:sz w:val="20"/>
        </w:rPr>
        <w:t>).</w:t>
      </w:r>
      <w:r w:rsidR="00A3735B">
        <w:rPr>
          <w:rFonts w:cs="Arial"/>
          <w:sz w:val="20"/>
        </w:rPr>
        <w:br/>
      </w:r>
      <w:r w:rsidRPr="00A3735B">
        <w:rPr>
          <w:rFonts w:cs="Arial"/>
          <w:sz w:val="20"/>
        </w:rPr>
        <w:t>Na ilustracjach znajdują się narysowane przez uczniów wykresy opisujące zależność wysokości wody w naczyniu od objętości wody wlanej do naczynia. Który uczeń ma rację i dlaczego?</w:t>
      </w:r>
    </w:p>
    <w:p w14:paraId="1DA7E8F2" w14:textId="7DB7F63F" w:rsidR="004F7108" w:rsidRPr="00A33BD4" w:rsidRDefault="004F7108" w:rsidP="00446B3F">
      <w:pPr>
        <w:pStyle w:val="FTactivityassignment"/>
        <w:pBdr>
          <w:top w:val="single" w:sz="2" w:space="0" w:color="299AF5"/>
          <w:bottom w:val="single" w:sz="2" w:space="1" w:color="299AF5"/>
        </w:pBdr>
        <w:jc w:val="center"/>
        <w:rPr>
          <w:rFonts w:cs="Arial"/>
          <w:lang w:val="sk-SK"/>
        </w:rPr>
      </w:pPr>
      <w:r w:rsidRPr="00A33BD4">
        <w:rPr>
          <w:rFonts w:cs="Arial"/>
        </w:rPr>
        <w:object w:dxaOrig="11560" w:dyaOrig="3820" w14:anchorId="772B3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8pt;height:102pt" o:ole="">
            <v:imagedata r:id="rId12" o:title=""/>
          </v:shape>
          <o:OLEObject Type="Embed" ProgID="PBrush" ShapeID="_x0000_i1025" DrawAspect="Content" ObjectID="_1757712293" r:id="rId13"/>
        </w:objec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14"/>
      </w:tblGrid>
      <w:tr w:rsidR="004F7108" w:rsidRPr="00A33BD4" w14:paraId="5ABDD169" w14:textId="77777777" w:rsidTr="00A33BD4">
        <w:tc>
          <w:tcPr>
            <w:tcW w:w="4512" w:type="dxa"/>
          </w:tcPr>
          <w:p w14:paraId="4DA049A8" w14:textId="77777777" w:rsidR="004F7108" w:rsidRPr="00A33BD4" w:rsidRDefault="004F7108" w:rsidP="00263C12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sk-SK"/>
              </w:rPr>
            </w:pPr>
            <w:r w:rsidRPr="00A33BD4">
              <w:rPr>
                <w:rStyle w:val="normaltextrun"/>
                <w:rFonts w:ascii="Arial" w:hAnsi="Arial" w:cs="Arial"/>
                <w:noProof/>
                <w:color w:val="000000"/>
                <w:shd w:val="clear" w:color="auto" w:fill="FFFFFF"/>
                <w:lang w:val="pl-PL" w:eastAsia="pl-PL"/>
              </w:rPr>
              <w:drawing>
                <wp:inline distT="0" distB="0" distL="0" distR="0" wp14:anchorId="2407C772" wp14:editId="1B500EA1">
                  <wp:extent cx="2352675" cy="1667584"/>
                  <wp:effectExtent l="0" t="0" r="0" b="8890"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ok 1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948" cy="1675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</w:tcPr>
          <w:p w14:paraId="19367F49" w14:textId="77777777" w:rsidR="004F7108" w:rsidRPr="00A33BD4" w:rsidRDefault="004F7108" w:rsidP="00263C12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sk-SK"/>
              </w:rPr>
            </w:pPr>
            <w:r w:rsidRPr="00A33BD4">
              <w:rPr>
                <w:rStyle w:val="normaltextrun"/>
                <w:rFonts w:ascii="Arial" w:hAnsi="Arial" w:cs="Arial"/>
                <w:noProof/>
                <w:color w:val="000000"/>
                <w:shd w:val="clear" w:color="auto" w:fill="FFFFFF"/>
                <w:lang w:val="pl-PL" w:eastAsia="pl-PL"/>
              </w:rPr>
              <w:drawing>
                <wp:inline distT="0" distB="0" distL="0" distR="0" wp14:anchorId="643DA666" wp14:editId="6F9DD896">
                  <wp:extent cx="2457450" cy="1725206"/>
                  <wp:effectExtent l="0" t="0" r="0" b="8890"/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ok 1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237" cy="173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108" w:rsidRPr="00A33BD4" w14:paraId="21F5E2C4" w14:textId="77777777" w:rsidTr="00A33BD4">
        <w:tc>
          <w:tcPr>
            <w:tcW w:w="4512" w:type="dxa"/>
          </w:tcPr>
          <w:p w14:paraId="1447747E" w14:textId="77777777" w:rsidR="00095D98" w:rsidRPr="00A33BD4" w:rsidRDefault="00095D98" w:rsidP="003521D3">
            <w:pPr>
              <w:pStyle w:val="FTactivityassignment"/>
              <w:spacing w:line="240" w:lineRule="auto"/>
              <w:rPr>
                <w:rFonts w:cs="Arial"/>
              </w:rPr>
            </w:pPr>
          </w:p>
          <w:p w14:paraId="3F178455" w14:textId="2A1F4C4E" w:rsidR="004F7108" w:rsidRPr="00A33BD4" w:rsidRDefault="00095D98" w:rsidP="003521D3">
            <w:pPr>
              <w:pStyle w:val="FTactivityassignment"/>
              <w:spacing w:line="240" w:lineRule="auto"/>
              <w:jc w:val="both"/>
              <w:rPr>
                <w:rStyle w:val="normaltextrun"/>
                <w:rFonts w:cs="Arial"/>
                <w:color w:val="000000"/>
                <w:shd w:val="clear" w:color="auto" w:fill="FFFFFF"/>
                <w:lang w:val="sk-SK"/>
              </w:rPr>
            </w:pPr>
            <w:r w:rsidRPr="00A33BD4">
              <w:rPr>
                <w:rFonts w:cs="Arial"/>
              </w:rPr>
              <w:t xml:space="preserve">Ann: </w:t>
            </w:r>
            <w:r w:rsidR="00A3735B">
              <w:rPr>
                <w:rFonts w:cs="Arial"/>
                <w:i/>
                <w:iCs w:val="0"/>
              </w:rPr>
              <w:t>Jak pokazano</w:t>
            </w:r>
            <w:r w:rsidRPr="00A33BD4">
              <w:rPr>
                <w:rFonts w:cs="Arial"/>
                <w:i/>
                <w:iCs w:val="0"/>
              </w:rPr>
              <w:t xml:space="preserve"> na wykresie, zielone naczynie rozszerza się u góry, a niebieskie naczynie zwęża się w górę, a mimo to w obu naczyniach jest taka sama objętość wody.</w:t>
            </w:r>
          </w:p>
        </w:tc>
        <w:tc>
          <w:tcPr>
            <w:tcW w:w="4514" w:type="dxa"/>
          </w:tcPr>
          <w:p w14:paraId="0288D0C4" w14:textId="77777777" w:rsidR="00095D98" w:rsidRPr="00A33BD4" w:rsidRDefault="00095D98" w:rsidP="00263C12">
            <w:pPr>
              <w:pStyle w:val="FTactivityassignment"/>
              <w:spacing w:line="240" w:lineRule="auto"/>
              <w:rPr>
                <w:rFonts w:cs="Arial"/>
              </w:rPr>
            </w:pPr>
          </w:p>
          <w:p w14:paraId="043C8CE5" w14:textId="55BDAF7E" w:rsidR="004F7108" w:rsidRPr="00A33BD4" w:rsidRDefault="00095D98" w:rsidP="003521D3">
            <w:pPr>
              <w:pStyle w:val="FTactivityassignment"/>
              <w:spacing w:line="240" w:lineRule="auto"/>
              <w:jc w:val="both"/>
              <w:rPr>
                <w:rFonts w:cs="Arial"/>
              </w:rPr>
            </w:pPr>
            <w:r w:rsidRPr="00A33BD4">
              <w:rPr>
                <w:rFonts w:cs="Arial"/>
              </w:rPr>
              <w:t xml:space="preserve">Brian: </w:t>
            </w:r>
            <w:r w:rsidRPr="00A33BD4">
              <w:rPr>
                <w:rFonts w:cs="Arial"/>
                <w:i/>
              </w:rPr>
              <w:t>Myślę, że jest odwrotnie. Zielone naczynie rozszerza się u góry, więc linia nie podnosi się tak szybko w porównaniu do niebieskiego naczynia, które rośnie szybciej w miarę dodawania wody.</w:t>
            </w:r>
          </w:p>
        </w:tc>
      </w:tr>
      <w:tr w:rsidR="004F7108" w:rsidRPr="00A33BD4" w14:paraId="39C93D8C" w14:textId="77777777" w:rsidTr="00A33BD4">
        <w:tc>
          <w:tcPr>
            <w:tcW w:w="4512" w:type="dxa"/>
          </w:tcPr>
          <w:p w14:paraId="73EFF581" w14:textId="77777777" w:rsidR="004F7108" w:rsidRPr="00A33BD4" w:rsidRDefault="004F7108" w:rsidP="003521D3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514" w:type="dxa"/>
          </w:tcPr>
          <w:p w14:paraId="57AA4295" w14:textId="77777777" w:rsidR="004F7108" w:rsidRPr="00A33BD4" w:rsidRDefault="004F7108" w:rsidP="00263C12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F7108" w:rsidRPr="00A33BD4" w14:paraId="6596FDEA" w14:textId="77777777" w:rsidTr="00A33BD4">
        <w:tc>
          <w:tcPr>
            <w:tcW w:w="4512" w:type="dxa"/>
          </w:tcPr>
          <w:p w14:paraId="784B0184" w14:textId="77777777" w:rsidR="004F7108" w:rsidRPr="00A33BD4" w:rsidRDefault="004F7108" w:rsidP="003521D3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sk-SK"/>
              </w:rPr>
            </w:pPr>
            <w:r w:rsidRPr="00A33BD4">
              <w:rPr>
                <w:rStyle w:val="normaltextrun"/>
                <w:rFonts w:ascii="Arial" w:hAnsi="Arial" w:cs="Arial"/>
                <w:noProof/>
                <w:color w:val="000000"/>
                <w:shd w:val="clear" w:color="auto" w:fill="FFFFFF"/>
                <w:lang w:val="pl-PL" w:eastAsia="pl-PL"/>
              </w:rPr>
              <w:drawing>
                <wp:inline distT="0" distB="0" distL="0" distR="0" wp14:anchorId="381D3CAD" wp14:editId="6F91A1E3">
                  <wp:extent cx="2105025" cy="1444533"/>
                  <wp:effectExtent l="0" t="0" r="0" b="3810"/>
                  <wp:docPr id="16" name="Obrázo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ok 1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152" cy="14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</w:tcPr>
          <w:p w14:paraId="7086271A" w14:textId="77777777" w:rsidR="004F7108" w:rsidRPr="00A33BD4" w:rsidRDefault="004F7108" w:rsidP="00263C12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sk-SK"/>
              </w:rPr>
            </w:pPr>
            <w:r w:rsidRPr="00A33BD4">
              <w:rPr>
                <w:rStyle w:val="normaltextrun"/>
                <w:rFonts w:ascii="Arial" w:hAnsi="Arial" w:cs="Arial"/>
                <w:noProof/>
                <w:color w:val="000000"/>
                <w:shd w:val="clear" w:color="auto" w:fill="FFFFFF"/>
                <w:lang w:val="pl-PL" w:eastAsia="pl-PL"/>
              </w:rPr>
              <w:drawing>
                <wp:inline distT="0" distB="0" distL="0" distR="0" wp14:anchorId="21C19D09" wp14:editId="792001D1">
                  <wp:extent cx="2215736" cy="1540510"/>
                  <wp:effectExtent l="0" t="0" r="0" b="2540"/>
                  <wp:docPr id="19" name="Obrázo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ázok 19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932" cy="157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108" w:rsidRPr="00A33BD4" w14:paraId="5A55AE2C" w14:textId="77777777" w:rsidTr="00A33BD4">
        <w:tc>
          <w:tcPr>
            <w:tcW w:w="4512" w:type="dxa"/>
          </w:tcPr>
          <w:p w14:paraId="19D4A46B" w14:textId="43EA6870" w:rsidR="004F7108" w:rsidRPr="00A33BD4" w:rsidRDefault="00095D98" w:rsidP="003521D3">
            <w:pPr>
              <w:pStyle w:val="FTactivityassignment"/>
              <w:spacing w:line="240" w:lineRule="auto"/>
              <w:jc w:val="both"/>
              <w:rPr>
                <w:rStyle w:val="normaltextrun"/>
                <w:rFonts w:cs="Arial"/>
                <w:color w:val="000000"/>
                <w:shd w:val="clear" w:color="auto" w:fill="FFFFFF"/>
                <w:lang w:val="sk-SK"/>
              </w:rPr>
            </w:pPr>
            <w:r w:rsidRPr="00A33BD4">
              <w:rPr>
                <w:rFonts w:cs="Arial"/>
              </w:rPr>
              <w:t xml:space="preserve">Emma: </w:t>
            </w:r>
            <w:r w:rsidRPr="00A33BD4">
              <w:rPr>
                <w:rFonts w:cs="Arial"/>
                <w:i/>
              </w:rPr>
              <w:t>Myślę, że Bria</w:t>
            </w:r>
            <w:bookmarkStart w:id="0" w:name="_GoBack"/>
            <w:bookmarkEnd w:id="0"/>
            <w:r w:rsidRPr="00A33BD4">
              <w:rPr>
                <w:rFonts w:cs="Arial"/>
                <w:i/>
              </w:rPr>
              <w:t>n ma rację, ale linie powinny kończyć się w jednym miejscu, ponieważ w obu naczyniach mamy tyle samo wody.</w:t>
            </w:r>
          </w:p>
        </w:tc>
        <w:tc>
          <w:tcPr>
            <w:tcW w:w="4514" w:type="dxa"/>
          </w:tcPr>
          <w:p w14:paraId="0DB4560B" w14:textId="22DD4979" w:rsidR="004F7108" w:rsidRPr="00A33BD4" w:rsidRDefault="00095D98" w:rsidP="003521D3">
            <w:pPr>
              <w:pStyle w:val="FTactivityassignment"/>
              <w:spacing w:line="240" w:lineRule="auto"/>
              <w:jc w:val="both"/>
              <w:rPr>
                <w:rStyle w:val="normaltextrun"/>
                <w:rFonts w:cs="Arial"/>
                <w:color w:val="000000"/>
                <w:shd w:val="clear" w:color="auto" w:fill="FFFFFF"/>
                <w:lang w:val="sk-SK"/>
              </w:rPr>
            </w:pPr>
            <w:r w:rsidRPr="00A33BD4">
              <w:rPr>
                <w:rFonts w:cs="Arial"/>
              </w:rPr>
              <w:t xml:space="preserve">Philip: </w:t>
            </w:r>
            <w:r w:rsidRPr="00A33BD4">
              <w:rPr>
                <w:rFonts w:cs="Arial"/>
                <w:i/>
              </w:rPr>
              <w:t>Zgadzam się z Ann, ale nie wiemy, w których punktach zatrzymują się linie na wykresie.</w:t>
            </w:r>
          </w:p>
        </w:tc>
      </w:tr>
    </w:tbl>
    <w:p w14:paraId="1DC4A390" w14:textId="77777777" w:rsidR="00364CED" w:rsidRPr="00A33BD4" w:rsidRDefault="00364CED" w:rsidP="00AB4665">
      <w:pPr>
        <w:pStyle w:val="FTactivityassignment"/>
        <w:rPr>
          <w:rFonts w:cs="Arial"/>
          <w:lang w:val="sk-SK"/>
        </w:rPr>
      </w:pPr>
    </w:p>
    <w:sectPr w:rsidR="00364CED" w:rsidRPr="00A33BD4" w:rsidSect="00A33BD4"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EEBB8" w14:textId="77777777" w:rsidR="002339F8" w:rsidRDefault="002339F8">
      <w:pPr>
        <w:spacing w:after="0" w:line="240" w:lineRule="auto"/>
      </w:pPr>
      <w:r>
        <w:separator/>
      </w:r>
    </w:p>
  </w:endnote>
  <w:endnote w:type="continuationSeparator" w:id="0">
    <w:p w14:paraId="62E048A3" w14:textId="77777777" w:rsidR="002339F8" w:rsidRDefault="0023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F3148" w14:textId="3A06B9D5" w:rsidR="004579DE" w:rsidRDefault="004579DE">
    <w:pPr>
      <w:pStyle w:val="Fuzeile"/>
      <w:jc w:val="center"/>
    </w:pPr>
  </w:p>
  <w:p w14:paraId="162C63C1" w14:textId="61FA623C" w:rsidR="00C87325" w:rsidRDefault="00C87325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2A38" w14:textId="3BD85745" w:rsidR="00A33BD4" w:rsidRDefault="00A33BD4" w:rsidP="00A33BD4">
    <w:pPr>
      <w:pStyle w:val="Fuzeile"/>
      <w:spacing w:after="120"/>
      <w:rPr>
        <w:rFonts w:ascii="Arial" w:hAnsi="Arial" w:cs="Arial"/>
        <w:sz w:val="18"/>
        <w:szCs w:val="18"/>
      </w:rPr>
    </w:pPr>
    <w:r w:rsidRPr="006747DD">
      <w:rPr>
        <w:rFonts w:ascii="Arial" w:hAnsi="Arial" w:cs="Arial"/>
        <w:bCs/>
        <w:sz w:val="18"/>
        <w:szCs w:val="18"/>
      </w:rPr>
      <w:t xml:space="preserve">Materiał ten udostępnia </w:t>
    </w:r>
    <w:hyperlink r:id="rId1" w:history="1">
      <w:r w:rsidRPr="006747DD">
        <w:rPr>
          <w:rStyle w:val="Hyperlink"/>
          <w:rFonts w:ascii="Arial" w:hAnsi="Arial" w:cs="Arial"/>
          <w:bCs/>
          <w:sz w:val="18"/>
          <w:szCs w:val="18"/>
        </w:rPr>
        <w:t xml:space="preserve">Zespół FunThink </w:t>
      </w:r>
    </w:hyperlink>
    <w:r w:rsidRPr="006747DD">
      <w:rPr>
        <w:rFonts w:ascii="Arial" w:hAnsi="Arial" w:cs="Arial"/>
        <w:bCs/>
        <w:sz w:val="18"/>
        <w:szCs w:val="18"/>
      </w:rPr>
      <w:t xml:space="preserve">, instytucja odpowiedzialna: </w:t>
    </w:r>
    <w:r w:rsidR="00453FE1">
      <w:rPr>
        <w:rFonts w:ascii="Arial" w:hAnsi="Arial" w:cs="Arial"/>
        <w:bCs/>
        <w:sz w:val="18"/>
        <w:szCs w:val="18"/>
      </w:rPr>
      <w:t xml:space="preserve">: </w:t>
    </w:r>
    <w:r w:rsidR="00453FE1">
      <w:rPr>
        <w:rFonts w:ascii="Arial" w:hAnsi="Arial" w:cs="Arial"/>
        <w:bCs/>
        <w:sz w:val="18"/>
        <w:szCs w:val="18"/>
      </w:rPr>
      <w:t xml:space="preserve">Uniwersytet </w:t>
    </w:r>
    <w:r w:rsidR="00453FE1">
      <w:rPr>
        <w:rFonts w:ascii="Arial" w:eastAsia="Calibri" w:hAnsi="Arial" w:cs="Arial"/>
        <w:color w:val="000000"/>
        <w:sz w:val="18"/>
        <w:szCs w:val="18"/>
      </w:rPr>
      <w:t>Pawła Józefa Šafárika w Koszycach, Słowacja</w:t>
    </w:r>
    <w:r w:rsidR="00453FE1">
      <w:rPr>
        <w:rFonts w:ascii="Arial" w:hAnsi="Arial" w:cs="Arial"/>
        <w:bCs/>
        <w:sz w:val="18"/>
        <w:szCs w:val="18"/>
      </w:rPr>
      <w:t>.</w:t>
    </w:r>
  </w:p>
  <w:p w14:paraId="73C95685" w14:textId="77777777" w:rsidR="00A33BD4" w:rsidRPr="006747DD" w:rsidRDefault="00A33BD4" w:rsidP="00A33BD4">
    <w:pPr>
      <w:pStyle w:val="Fuzeile"/>
      <w:tabs>
        <w:tab w:val="clear" w:pos="8306"/>
        <w:tab w:val="right" w:pos="7938"/>
      </w:tabs>
      <w:ind w:left="1701" w:right="95"/>
      <w:rPr>
        <w:rFonts w:ascii="Arial" w:hAnsi="Arial" w:cs="Arial"/>
        <w:bCs/>
        <w:sz w:val="18"/>
        <w:szCs w:val="18"/>
      </w:rPr>
    </w:pPr>
    <w:r w:rsidRPr="006747DD">
      <w:rPr>
        <w:rFonts w:ascii="Arial" w:hAnsi="Arial" w:cs="Arial"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66432" behindDoc="0" locked="0" layoutInCell="1" allowOverlap="1" wp14:anchorId="36460386" wp14:editId="3701F0B1">
          <wp:simplePos x="0" y="0"/>
          <wp:positionH relativeFrom="column">
            <wp:posOffset>-18415</wp:posOffset>
          </wp:positionH>
          <wp:positionV relativeFrom="paragraph">
            <wp:posOffset>51766</wp:posOffset>
          </wp:positionV>
          <wp:extent cx="952500" cy="333375"/>
          <wp:effectExtent l="0" t="0" r="0" b="9525"/>
          <wp:wrapNone/>
          <wp:docPr id="206157635" name="Grafik 206157635" descr="Ein Bild, das Text, Clipar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B7638EF-E359-512F-954B-6E775E6104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Clipart enthält.&#10;&#10;Automatisch generierte Beschreibung">
                    <a:extLst>
                      <a:ext uri="{FF2B5EF4-FFF2-40B4-BE49-F238E27FC236}">
                        <a16:creationId xmlns:a16="http://schemas.microsoft.com/office/drawing/2014/main" id="{5B7638EF-E359-512F-954B-6E775E6104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47DD">
      <w:rPr>
        <w:rFonts w:ascii="Arial" w:hAnsi="Arial" w:cs="Arial"/>
        <w:bCs/>
        <w:sz w:val="18"/>
        <w:szCs w:val="18"/>
      </w:rPr>
      <w:t xml:space="preserve">O ile nie zaznaczono inaczej, niniejsza praca i jej zawartość objęte są licencją Creative Commons ( </w:t>
    </w:r>
    <w:hyperlink r:id="rId3" w:history="1">
      <w:r w:rsidRPr="006747DD">
        <w:rPr>
          <w:rStyle w:val="Hyperlink"/>
          <w:rFonts w:ascii="Arial" w:hAnsi="Arial" w:cs="Arial"/>
          <w:bCs/>
          <w:sz w:val="18"/>
          <w:szCs w:val="18"/>
        </w:rPr>
        <w:t xml:space="preserve">CC BY-SA 4.0 </w:t>
      </w:r>
    </w:hyperlink>
    <w:r w:rsidRPr="006747DD">
      <w:rPr>
        <w:rFonts w:ascii="Arial" w:hAnsi="Arial" w:cs="Arial"/>
        <w:bCs/>
        <w:sz w:val="18"/>
        <w:szCs w:val="18"/>
      </w:rPr>
      <w:t>). Wyłączone są logo finansowania i ikony CC/ikony modułów.</w:t>
    </w:r>
  </w:p>
  <w:p w14:paraId="0E0924A8" w14:textId="77777777" w:rsidR="00A33BD4" w:rsidRPr="006747DD" w:rsidRDefault="00A33BD4" w:rsidP="00A33BD4">
    <w:pPr>
      <w:pStyle w:val="Fuzeile"/>
      <w:ind w:left="1701" w:right="685"/>
      <w:rPr>
        <w:rFonts w:ascii="Arial" w:hAnsi="Arial" w:cs="Arial"/>
        <w:bCs/>
        <w:sz w:val="20"/>
        <w:szCs w:val="20"/>
      </w:rPr>
    </w:pPr>
  </w:p>
  <w:p w14:paraId="0FCFE9B8" w14:textId="77777777" w:rsidR="00A33BD4" w:rsidRPr="006747DD" w:rsidRDefault="00A33BD4" w:rsidP="00A33BD4">
    <w:pPr>
      <w:pStyle w:val="Fuzeile"/>
      <w:spacing w:after="120"/>
      <w:rPr>
        <w:rFonts w:ascii="Arial" w:hAnsi="Arial" w:cs="Arial"/>
        <w:bCs/>
        <w:noProof/>
        <w:sz w:val="14"/>
        <w:szCs w:val="14"/>
        <w:lang w:eastAsia="en-GB"/>
      </w:rPr>
    </w:pPr>
    <w:r w:rsidRPr="006747DD">
      <w:rPr>
        <w:rFonts w:ascii="Arial" w:hAnsi="Arial" w:cs="Arial"/>
        <w:bCs/>
        <w:noProof/>
        <w:sz w:val="14"/>
        <w:szCs w:val="14"/>
        <w:lang w:eastAsia="en-GB"/>
      </w:rPr>
      <w:t>Wsparcie Komisji Europejskiej dla powstania tej publikacji nie oznacza poparcia jej treści, które odzwierciedlają wyłącznie poglądy autorów, a Komisja nie ponosi odpowiedzialności za jakiekolwiek wykorzystanie informacji w niej zawartych.</w:t>
    </w:r>
    <w:r w:rsidRPr="006747DD">
      <w:rPr>
        <w:rFonts w:ascii="Arial" w:hAnsi="Arial" w:cs="Arial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C5008" w14:textId="77777777" w:rsidR="002339F8" w:rsidRDefault="002339F8">
      <w:pPr>
        <w:spacing w:after="0" w:line="240" w:lineRule="auto"/>
      </w:pPr>
      <w:r>
        <w:separator/>
      </w:r>
    </w:p>
  </w:footnote>
  <w:footnote w:type="continuationSeparator" w:id="0">
    <w:p w14:paraId="3D49BF25" w14:textId="77777777" w:rsidR="002339F8" w:rsidRDefault="0023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8CEE8" w14:textId="06CB278B" w:rsidR="004579DE" w:rsidRDefault="00AB4E85" w:rsidP="004579DE">
    <w:pPr>
      <w:pStyle w:val="Kopfzeile"/>
      <w:jc w:val="center"/>
    </w:pPr>
    <w:r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 wp14:anchorId="4C484F3C" wp14:editId="7F888FD5">
          <wp:simplePos x="0" y="0"/>
          <wp:positionH relativeFrom="margin">
            <wp:posOffset>3807460</wp:posOffset>
          </wp:positionH>
          <wp:positionV relativeFrom="paragraph">
            <wp:posOffset>27305</wp:posOffset>
          </wp:positionV>
          <wp:extent cx="1915160" cy="466725"/>
          <wp:effectExtent l="0" t="0" r="8890" b="9525"/>
          <wp:wrapNone/>
          <wp:docPr id="20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79DE"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5B877CC5" wp14:editId="12AD102F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295400" cy="581917"/>
          <wp:effectExtent l="0" t="0" r="0" b="8890"/>
          <wp:wrapNone/>
          <wp:docPr id="21" name="Picture 1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08567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295400" cy="581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60B59" w14:textId="63A68863" w:rsidR="004579DE" w:rsidRDefault="004579DE" w:rsidP="004579D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547D"/>
    <w:multiLevelType w:val="hybridMultilevel"/>
    <w:tmpl w:val="53BE3956"/>
    <w:lvl w:ilvl="0" w:tplc="61E272AA">
      <w:start w:val="1"/>
      <w:numFmt w:val="decimal"/>
      <w:pStyle w:val="FTNumberoftheactivity"/>
      <w:lvlText w:val="Aktivita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3AE7E1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61DE"/>
    <w:multiLevelType w:val="hybridMultilevel"/>
    <w:tmpl w:val="7BFAC9A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1458F1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17A96"/>
    <w:multiLevelType w:val="hybridMultilevel"/>
    <w:tmpl w:val="32DEDE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2201A"/>
    <w:multiLevelType w:val="hybridMultilevel"/>
    <w:tmpl w:val="820431C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10BA0"/>
    <w:multiLevelType w:val="hybridMultilevel"/>
    <w:tmpl w:val="493603D8"/>
    <w:lvl w:ilvl="0" w:tplc="FE1650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65B67"/>
    <w:multiLevelType w:val="hybridMultilevel"/>
    <w:tmpl w:val="8898BE52"/>
    <w:lvl w:ilvl="0" w:tplc="CCB2839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854E63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7653F6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938A9E0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CDC654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ECE95A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DFEC0C9A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CA3841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545210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D20216"/>
    <w:multiLevelType w:val="hybridMultilevel"/>
    <w:tmpl w:val="5C7A2AC6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A72FA2"/>
    <w:multiLevelType w:val="hybridMultilevel"/>
    <w:tmpl w:val="18720FC4"/>
    <w:lvl w:ilvl="0" w:tplc="1D0841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C1AECBC">
      <w:start w:val="1"/>
      <w:numFmt w:val="lowerLetter"/>
      <w:lvlText w:val="%2."/>
      <w:lvlJc w:val="left"/>
      <w:pPr>
        <w:ind w:left="1440" w:hanging="360"/>
      </w:pPr>
    </w:lvl>
    <w:lvl w:ilvl="2" w:tplc="87126180">
      <w:start w:val="1"/>
      <w:numFmt w:val="lowerRoman"/>
      <w:lvlText w:val="%3."/>
      <w:lvlJc w:val="right"/>
      <w:pPr>
        <w:ind w:left="2160" w:hanging="180"/>
      </w:pPr>
    </w:lvl>
    <w:lvl w:ilvl="3" w:tplc="D206B8EE">
      <w:start w:val="1"/>
      <w:numFmt w:val="decimal"/>
      <w:lvlText w:val="%4."/>
      <w:lvlJc w:val="left"/>
      <w:pPr>
        <w:ind w:left="2880" w:hanging="360"/>
      </w:pPr>
    </w:lvl>
    <w:lvl w:ilvl="4" w:tplc="1186A284">
      <w:start w:val="1"/>
      <w:numFmt w:val="lowerLetter"/>
      <w:lvlText w:val="%5."/>
      <w:lvlJc w:val="left"/>
      <w:pPr>
        <w:ind w:left="3600" w:hanging="360"/>
      </w:pPr>
    </w:lvl>
    <w:lvl w:ilvl="5" w:tplc="542A356C">
      <w:start w:val="1"/>
      <w:numFmt w:val="lowerRoman"/>
      <w:lvlText w:val="%6."/>
      <w:lvlJc w:val="right"/>
      <w:pPr>
        <w:ind w:left="4320" w:hanging="180"/>
      </w:pPr>
    </w:lvl>
    <w:lvl w:ilvl="6" w:tplc="F2AAFF50">
      <w:start w:val="1"/>
      <w:numFmt w:val="decimal"/>
      <w:lvlText w:val="%7."/>
      <w:lvlJc w:val="left"/>
      <w:pPr>
        <w:ind w:left="5040" w:hanging="360"/>
      </w:pPr>
    </w:lvl>
    <w:lvl w:ilvl="7" w:tplc="5AFAC680">
      <w:start w:val="1"/>
      <w:numFmt w:val="lowerLetter"/>
      <w:lvlText w:val="%8."/>
      <w:lvlJc w:val="left"/>
      <w:pPr>
        <w:ind w:left="5760" w:hanging="360"/>
      </w:pPr>
    </w:lvl>
    <w:lvl w:ilvl="8" w:tplc="BB22B1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A1C95"/>
    <w:multiLevelType w:val="hybridMultilevel"/>
    <w:tmpl w:val="29ECC6DE"/>
    <w:lvl w:ilvl="0" w:tplc="CAE2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DA9F44">
      <w:start w:val="1"/>
      <w:numFmt w:val="lowerLetter"/>
      <w:lvlText w:val="%2."/>
      <w:lvlJc w:val="left"/>
      <w:pPr>
        <w:ind w:left="1080" w:hanging="360"/>
      </w:pPr>
    </w:lvl>
    <w:lvl w:ilvl="2" w:tplc="5FD8684C">
      <w:start w:val="1"/>
      <w:numFmt w:val="lowerRoman"/>
      <w:lvlText w:val="%3."/>
      <w:lvlJc w:val="right"/>
      <w:pPr>
        <w:ind w:left="1800" w:hanging="180"/>
      </w:pPr>
    </w:lvl>
    <w:lvl w:ilvl="3" w:tplc="AB86C91E">
      <w:start w:val="1"/>
      <w:numFmt w:val="decimal"/>
      <w:lvlText w:val="%4."/>
      <w:lvlJc w:val="left"/>
      <w:pPr>
        <w:ind w:left="2520" w:hanging="360"/>
      </w:pPr>
    </w:lvl>
    <w:lvl w:ilvl="4" w:tplc="FE3AA0CA">
      <w:start w:val="1"/>
      <w:numFmt w:val="lowerLetter"/>
      <w:lvlText w:val="%5."/>
      <w:lvlJc w:val="left"/>
      <w:pPr>
        <w:ind w:left="3240" w:hanging="360"/>
      </w:pPr>
    </w:lvl>
    <w:lvl w:ilvl="5" w:tplc="FCE48002">
      <w:start w:val="1"/>
      <w:numFmt w:val="lowerRoman"/>
      <w:lvlText w:val="%6."/>
      <w:lvlJc w:val="right"/>
      <w:pPr>
        <w:ind w:left="3960" w:hanging="180"/>
      </w:pPr>
    </w:lvl>
    <w:lvl w:ilvl="6" w:tplc="3072EB6A">
      <w:start w:val="1"/>
      <w:numFmt w:val="decimal"/>
      <w:lvlText w:val="%7."/>
      <w:lvlJc w:val="left"/>
      <w:pPr>
        <w:ind w:left="4680" w:hanging="360"/>
      </w:pPr>
    </w:lvl>
    <w:lvl w:ilvl="7" w:tplc="C062F436">
      <w:start w:val="1"/>
      <w:numFmt w:val="lowerLetter"/>
      <w:lvlText w:val="%8."/>
      <w:lvlJc w:val="left"/>
      <w:pPr>
        <w:ind w:left="5400" w:hanging="360"/>
      </w:pPr>
    </w:lvl>
    <w:lvl w:ilvl="8" w:tplc="6100D95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FB35BE"/>
    <w:multiLevelType w:val="hybridMultilevel"/>
    <w:tmpl w:val="134CA106"/>
    <w:lvl w:ilvl="0" w:tplc="03C29930">
      <w:start w:val="1"/>
      <w:numFmt w:val="decimal"/>
      <w:pStyle w:val="FTLessonNo"/>
      <w:lvlText w:val="Lesson no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D3D4B"/>
    <w:multiLevelType w:val="hybridMultilevel"/>
    <w:tmpl w:val="3ED60F3E"/>
    <w:lvl w:ilvl="0" w:tplc="22F0D35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506A0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ECF2CE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EF8FD5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DF369C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2EE674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92E26AA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BE94D4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44F9DE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500D28"/>
    <w:multiLevelType w:val="hybridMultilevel"/>
    <w:tmpl w:val="BC243DCA"/>
    <w:lvl w:ilvl="0" w:tplc="F222B3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9C81E34">
      <w:start w:val="1"/>
      <w:numFmt w:val="lowerLetter"/>
      <w:lvlText w:val="%2."/>
      <w:lvlJc w:val="left"/>
      <w:pPr>
        <w:ind w:left="1440" w:hanging="360"/>
      </w:pPr>
    </w:lvl>
    <w:lvl w:ilvl="2" w:tplc="06400ADC">
      <w:start w:val="1"/>
      <w:numFmt w:val="lowerRoman"/>
      <w:lvlText w:val="%3."/>
      <w:lvlJc w:val="right"/>
      <w:pPr>
        <w:ind w:left="2160" w:hanging="180"/>
      </w:pPr>
    </w:lvl>
    <w:lvl w:ilvl="3" w:tplc="E78C8422">
      <w:start w:val="1"/>
      <w:numFmt w:val="decimal"/>
      <w:lvlText w:val="%4."/>
      <w:lvlJc w:val="left"/>
      <w:pPr>
        <w:ind w:left="2880" w:hanging="360"/>
      </w:pPr>
    </w:lvl>
    <w:lvl w:ilvl="4" w:tplc="86864964">
      <w:start w:val="1"/>
      <w:numFmt w:val="lowerLetter"/>
      <w:lvlText w:val="%5."/>
      <w:lvlJc w:val="left"/>
      <w:pPr>
        <w:ind w:left="3600" w:hanging="360"/>
      </w:pPr>
    </w:lvl>
    <w:lvl w:ilvl="5" w:tplc="007CF366">
      <w:start w:val="1"/>
      <w:numFmt w:val="lowerRoman"/>
      <w:lvlText w:val="%6."/>
      <w:lvlJc w:val="right"/>
      <w:pPr>
        <w:ind w:left="4320" w:hanging="180"/>
      </w:pPr>
    </w:lvl>
    <w:lvl w:ilvl="6" w:tplc="337C9B12">
      <w:start w:val="1"/>
      <w:numFmt w:val="decimal"/>
      <w:lvlText w:val="%7."/>
      <w:lvlJc w:val="left"/>
      <w:pPr>
        <w:ind w:left="5040" w:hanging="360"/>
      </w:pPr>
    </w:lvl>
    <w:lvl w:ilvl="7" w:tplc="6D6068BA">
      <w:start w:val="1"/>
      <w:numFmt w:val="lowerLetter"/>
      <w:lvlText w:val="%8."/>
      <w:lvlJc w:val="left"/>
      <w:pPr>
        <w:ind w:left="5760" w:hanging="360"/>
      </w:pPr>
    </w:lvl>
    <w:lvl w:ilvl="8" w:tplc="460822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25"/>
    <w:rsid w:val="00027137"/>
    <w:rsid w:val="0008421C"/>
    <w:rsid w:val="00095D98"/>
    <w:rsid w:val="000E0EDB"/>
    <w:rsid w:val="001054B7"/>
    <w:rsid w:val="001127D8"/>
    <w:rsid w:val="0015305E"/>
    <w:rsid w:val="00155AD3"/>
    <w:rsid w:val="00210733"/>
    <w:rsid w:val="002339F8"/>
    <w:rsid w:val="0025075D"/>
    <w:rsid w:val="002B3820"/>
    <w:rsid w:val="002C32D3"/>
    <w:rsid w:val="003275AA"/>
    <w:rsid w:val="00341FD1"/>
    <w:rsid w:val="003521D3"/>
    <w:rsid w:val="00364CED"/>
    <w:rsid w:val="003C476F"/>
    <w:rsid w:val="003D3AB7"/>
    <w:rsid w:val="00441B7C"/>
    <w:rsid w:val="00446B3F"/>
    <w:rsid w:val="00453FE1"/>
    <w:rsid w:val="004540E5"/>
    <w:rsid w:val="004568FE"/>
    <w:rsid w:val="004579DE"/>
    <w:rsid w:val="00471FB3"/>
    <w:rsid w:val="004A0F9A"/>
    <w:rsid w:val="004E5EE8"/>
    <w:rsid w:val="004F4492"/>
    <w:rsid w:val="004F7108"/>
    <w:rsid w:val="00502479"/>
    <w:rsid w:val="0052727B"/>
    <w:rsid w:val="00543AED"/>
    <w:rsid w:val="005E09E6"/>
    <w:rsid w:val="006644CE"/>
    <w:rsid w:val="006B0083"/>
    <w:rsid w:val="006C1D24"/>
    <w:rsid w:val="006E30C5"/>
    <w:rsid w:val="006E6829"/>
    <w:rsid w:val="00723E93"/>
    <w:rsid w:val="007474DB"/>
    <w:rsid w:val="007B0932"/>
    <w:rsid w:val="00857058"/>
    <w:rsid w:val="008A787F"/>
    <w:rsid w:val="009D65F0"/>
    <w:rsid w:val="00A33BD4"/>
    <w:rsid w:val="00A3735B"/>
    <w:rsid w:val="00A56BA3"/>
    <w:rsid w:val="00AA22DC"/>
    <w:rsid w:val="00AA441E"/>
    <w:rsid w:val="00AB4665"/>
    <w:rsid w:val="00AB4E85"/>
    <w:rsid w:val="00AB7ED5"/>
    <w:rsid w:val="00AF6FFD"/>
    <w:rsid w:val="00B2407A"/>
    <w:rsid w:val="00B32E09"/>
    <w:rsid w:val="00BA5999"/>
    <w:rsid w:val="00BE02CD"/>
    <w:rsid w:val="00BE4413"/>
    <w:rsid w:val="00C75470"/>
    <w:rsid w:val="00C87325"/>
    <w:rsid w:val="00CC1BA1"/>
    <w:rsid w:val="00D06B3D"/>
    <w:rsid w:val="00D16E29"/>
    <w:rsid w:val="00D224A6"/>
    <w:rsid w:val="00D63773"/>
    <w:rsid w:val="00D7758E"/>
    <w:rsid w:val="00DD79D4"/>
    <w:rsid w:val="00E206F9"/>
    <w:rsid w:val="00EB330F"/>
    <w:rsid w:val="00F250F9"/>
    <w:rsid w:val="00F4008A"/>
    <w:rsid w:val="00FD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94E69"/>
  <w15:docId w15:val="{DDBC34F2-2E61-41C1-9B4B-01E09089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FTphase">
    <w:name w:val="FT phase"/>
    <w:basedOn w:val="berschrift2"/>
    <w:next w:val="Standard"/>
    <w:qFormat/>
    <w:rsid w:val="004579DE"/>
    <w:pPr>
      <w:ind w:left="360" w:hanging="360"/>
    </w:pPr>
    <w:rPr>
      <w:b/>
      <w:sz w:val="28"/>
    </w:rPr>
  </w:style>
  <w:style w:type="paragraph" w:customStyle="1" w:styleId="FTactivityassignment">
    <w:name w:val="FT activity assignment"/>
    <w:basedOn w:val="Standard"/>
    <w:qFormat/>
    <w:rsid w:val="007474DB"/>
    <w:pPr>
      <w:spacing w:line="360" w:lineRule="auto"/>
    </w:pPr>
    <w:rPr>
      <w:rFonts w:ascii="Arial" w:hAnsi="Arial"/>
      <w:iCs/>
      <w:szCs w:val="28"/>
    </w:rPr>
  </w:style>
  <w:style w:type="paragraph" w:customStyle="1" w:styleId="FTNumberoftheactivity">
    <w:name w:val="FT Number of the activity"/>
    <w:basedOn w:val="berschrift2"/>
    <w:next w:val="FTactivityassignment"/>
    <w:qFormat/>
    <w:rsid w:val="00BE4413"/>
    <w:pPr>
      <w:numPr>
        <w:numId w:val="8"/>
      </w:numPr>
      <w:pBdr>
        <w:top w:val="single" w:sz="2" w:space="1" w:color="299AF5"/>
        <w:bottom w:val="single" w:sz="2" w:space="1" w:color="299AF5"/>
      </w:pBdr>
      <w:spacing w:after="0"/>
    </w:pPr>
    <w:rPr>
      <w:sz w:val="22"/>
      <w:szCs w:val="20"/>
    </w:rPr>
  </w:style>
  <w:style w:type="paragraph" w:customStyle="1" w:styleId="FTLessonNo">
    <w:name w:val="FT Lesson No"/>
    <w:basedOn w:val="berschrift1"/>
    <w:qFormat/>
    <w:rsid w:val="006E30C5"/>
    <w:pPr>
      <w:numPr>
        <w:numId w:val="9"/>
      </w:numPr>
      <w:pBdr>
        <w:top w:val="single" w:sz="2" w:space="1" w:color="FFB800"/>
        <w:left w:val="single" w:sz="2" w:space="4" w:color="FFB800"/>
        <w:bottom w:val="single" w:sz="2" w:space="1" w:color="FFB800"/>
        <w:right w:val="single" w:sz="2" w:space="4" w:color="FFB800"/>
      </w:pBdr>
      <w:shd w:val="clear" w:color="auto" w:fill="FFB800"/>
      <w:spacing w:line="240" w:lineRule="auto"/>
      <w:ind w:left="357" w:hanging="357"/>
      <w:jc w:val="center"/>
    </w:pPr>
    <w:rPr>
      <w:b/>
      <w:color w:val="FFFFFF" w:themeColor="background1"/>
      <w:sz w:val="20"/>
    </w:rPr>
  </w:style>
  <w:style w:type="paragraph" w:styleId="StandardWeb">
    <w:name w:val="Normal (Web)"/>
    <w:basedOn w:val="Standard"/>
    <w:uiPriority w:val="99"/>
    <w:unhideWhenUsed/>
    <w:rsid w:val="00D6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lemithellemGitternetz">
    <w:name w:val="Grid Table Light"/>
    <w:basedOn w:val="NormaleTabelle"/>
    <w:uiPriority w:val="40"/>
    <w:rsid w:val="00D63773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Absatz-Standardschriftart"/>
    <w:rsid w:val="004F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8.png"/><Relationship Id="rId1" Type="http://schemas.openxmlformats.org/officeDocument/2006/relationships/hyperlink" Target="https://www.funthink.eu/default-title/advisory-boar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52bcc1-420b-4f86-a611-d91baf261c30" xsi:nil="true"/>
    <lcf76f155ced4ddcb4097134ff3c332f xmlns="c93b9852-54a0-4756-a3e0-edbf2ec0551f">
      <Terms xmlns="http://schemas.microsoft.com/office/infopath/2007/PartnerControls"/>
    </lcf76f155ced4ddcb4097134ff3c332f>
  </documentManagement>
</p:propertie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66CAAA019718439AFC23FDB954B911" ma:contentTypeVersion="13" ma:contentTypeDescription="Umožňuje vytvoriť nový dokument." ma:contentTypeScope="" ma:versionID="db101fe95a47cd7c65440eef70d9d745">
  <xsd:schema xmlns:xsd="http://www.w3.org/2001/XMLSchema" xmlns:xs="http://www.w3.org/2001/XMLSchema" xmlns:p="http://schemas.microsoft.com/office/2006/metadata/properties" xmlns:ns2="c93b9852-54a0-4756-a3e0-edbf2ec0551f" xmlns:ns3="0152bcc1-420b-4f86-a611-d91baf261c30" targetNamespace="http://schemas.microsoft.com/office/2006/metadata/properties" ma:root="true" ma:fieldsID="8cada3dd1d65d7634f4ed17d37f45f89" ns2:_="" ns3:_="">
    <xsd:import namespace="c93b9852-54a0-4756-a3e0-edbf2ec0551f"/>
    <xsd:import namespace="0152bcc1-420b-4f86-a611-d91baf261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9852-54a0-4756-a3e0-edbf2ec05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abd44fc1-b512-40ba-a72c-fa16cc8c0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2bcc1-420b-4f86-a611-d91baf261c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bea68b-6ed5-442d-bcb7-a4df707e08d9}" ma:internalName="TaxCatchAll" ma:showField="CatchAllData" ma:web="0152bcc1-420b-4f86-a611-d91baf261c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FB6E-B4F3-4217-81B2-B86671752D33}">
  <ds:schemaRefs>
    <ds:schemaRef ds:uri="http://schemas.microsoft.com/office/2006/metadata/properties"/>
    <ds:schemaRef ds:uri="http://schemas.microsoft.com/office/infopath/2007/PartnerControls"/>
    <ds:schemaRef ds:uri="0152bcc1-420b-4f86-a611-d91baf261c30"/>
    <ds:schemaRef ds:uri="c93b9852-54a0-4756-a3e0-edbf2ec0551f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83D5126-5956-4072-A6C2-404227B49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31932-20B8-4279-AF49-420603181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b9852-54a0-4756-a3e0-edbf2ec0551f"/>
    <ds:schemaRef ds:uri="0152bcc1-420b-4f86-a611-d91baf26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498800-78E1-4CA6-836F-10D327F0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1277</Characters>
  <Application>Microsoft Office Word</Application>
  <DocSecurity>0</DocSecurity>
  <Lines>91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Frey, Kerstin</cp:lastModifiedBy>
  <cp:revision>4</cp:revision>
  <dcterms:created xsi:type="dcterms:W3CDTF">2023-09-29T09:26:00Z</dcterms:created>
  <dcterms:modified xsi:type="dcterms:W3CDTF">2023-10-01T22:37:00Z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0x0101005B66CAAA019718439AFC23FDB954B911</vt:lpwstr>
  </property>
  <property fmtid="{D5CDD505-2E9C-101B-9397-08002B2CF9AE}" pid="3" name="GrammarlyDocumentId">
    <vt:lpwstr>422b5880db932d9179d56517bb1235955fa7912331bfb7cdfff20de05a377699</vt:lpwstr>
  </property>
</Properties>
</file>