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AD3D" w14:textId="77777777" w:rsidR="00CF570C" w:rsidRPr="00A92A12" w:rsidRDefault="00CF570C" w:rsidP="00A92A12">
      <w:pPr>
        <w:pStyle w:val="FTNumberoftheactivity"/>
        <w:numPr>
          <w:ilvl w:val="0"/>
          <w:numId w:val="0"/>
        </w:numPr>
        <w:rPr>
          <w:b/>
          <w:sz w:val="28"/>
          <w:szCs w:val="28"/>
        </w:rPr>
      </w:pPr>
      <w:r w:rsidRPr="00A92A12">
        <w:rPr>
          <w:b/>
          <w:sz w:val="28"/>
          <w:szCs w:val="28"/>
        </w:rPr>
        <w:t>Nomograms 2</w:t>
      </w:r>
    </w:p>
    <w:p w14:paraId="0244F413" w14:textId="77777777" w:rsidR="00CF570C" w:rsidRPr="00A92A12" w:rsidRDefault="00CF570C" w:rsidP="00CF570C">
      <w:pPr>
        <w:pStyle w:val="FTactivityassignment"/>
        <w:rPr>
          <w:rFonts w:cs="Arial"/>
        </w:rPr>
      </w:pPr>
      <w:r w:rsidRPr="00A92A12">
        <w:rPr>
          <w:rFonts w:cs="Arial"/>
        </w:rPr>
        <w:t>In the previous lesson we learned about nomograms and what they represent for a function. In this lesson we will explore compositions of functions and find out that nomograms are a nice model to think about compositions of functions</w:t>
      </w:r>
    </w:p>
    <w:p w14:paraId="2A543A7F" w14:textId="3A295373" w:rsidR="00CF570C" w:rsidRPr="00A92A12" w:rsidRDefault="00CF570C" w:rsidP="00A92A12">
      <w:pPr>
        <w:pStyle w:val="FTNumberoftheactivity"/>
        <w:numPr>
          <w:ilvl w:val="0"/>
          <w:numId w:val="0"/>
        </w:numPr>
      </w:pPr>
      <w:r w:rsidRPr="00A92A12">
        <w:t>Assignment 1: nomogram puzzle</w:t>
      </w:r>
    </w:p>
    <w:p w14:paraId="5E271446" w14:textId="2A2279BB" w:rsidR="00CF570C" w:rsidRPr="00A92A12" w:rsidRDefault="006D76F2" w:rsidP="00A92A12">
      <w:pPr>
        <w:pStyle w:val="FTactivityassignment"/>
        <w:spacing w:before="120"/>
        <w:rPr>
          <w:rFonts w:cs="Arial"/>
        </w:rPr>
      </w:pPr>
      <w:r w:rsidRPr="00A92A12">
        <w:rPr>
          <w:rFonts w:cs="Arial"/>
          <w:noProof/>
        </w:rPr>
        <w:drawing>
          <wp:anchor distT="0" distB="0" distL="114300" distR="114300" simplePos="0" relativeHeight="251660288" behindDoc="0" locked="0" layoutInCell="1" allowOverlap="1" wp14:anchorId="07A4D2AE" wp14:editId="19982852">
            <wp:simplePos x="0" y="0"/>
            <wp:positionH relativeFrom="column">
              <wp:posOffset>-1905</wp:posOffset>
            </wp:positionH>
            <wp:positionV relativeFrom="paragraph">
              <wp:posOffset>513080</wp:posOffset>
            </wp:positionV>
            <wp:extent cx="1076870" cy="1090246"/>
            <wp:effectExtent l="0" t="0" r="0" b="0"/>
            <wp:wrapNone/>
            <wp:docPr id="18944949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9499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870" cy="1090246"/>
                    </a:xfrm>
                    <a:prstGeom prst="rect">
                      <a:avLst/>
                    </a:prstGeom>
                  </pic:spPr>
                </pic:pic>
              </a:graphicData>
            </a:graphic>
            <wp14:sizeRelH relativeFrom="page">
              <wp14:pctWidth>0</wp14:pctWidth>
            </wp14:sizeRelH>
            <wp14:sizeRelV relativeFrom="page">
              <wp14:pctHeight>0</wp14:pctHeight>
            </wp14:sizeRelV>
          </wp:anchor>
        </w:drawing>
      </w:r>
      <w:r w:rsidR="00CF570C" w:rsidRPr="00A92A12">
        <w:rPr>
          <w:rFonts w:cs="Arial"/>
        </w:rPr>
        <w:t xml:space="preserve">Take a tablet or smartphone, </w:t>
      </w:r>
      <w:r w:rsidR="00D7615B" w:rsidRPr="00A92A12">
        <w:rPr>
          <w:rFonts w:cs="Arial"/>
        </w:rPr>
        <w:t>s</w:t>
      </w:r>
      <w:r w:rsidR="00CF570C" w:rsidRPr="00A92A12">
        <w:rPr>
          <w:rFonts w:cs="Arial"/>
        </w:rPr>
        <w:t xml:space="preserve">can the QR code and answer the questions below: Or on a computer use this url: </w:t>
      </w:r>
      <w:hyperlink r:id="rId8" w:tgtFrame="_blank" w:history="1">
        <w:r w:rsidRPr="00A92A12">
          <w:rPr>
            <w:rStyle w:val="Hyperlink"/>
            <w:rFonts w:cs="Arial"/>
            <w:color w:val="1155CC"/>
            <w:shd w:val="clear" w:color="auto" w:fill="FFFFFF"/>
          </w:rPr>
          <w:t>https://www.geogebra.org/m/kqn5ykqq</w:t>
        </w:r>
      </w:hyperlink>
    </w:p>
    <w:p w14:paraId="1C41B93E" w14:textId="77777777" w:rsidR="00CF570C" w:rsidRPr="00A92A12" w:rsidRDefault="00CF570C" w:rsidP="00CF570C">
      <w:pPr>
        <w:pStyle w:val="FTactivityassignment"/>
        <w:rPr>
          <w:rFonts w:cs="Arial"/>
        </w:rPr>
      </w:pPr>
    </w:p>
    <w:p w14:paraId="206C4403" w14:textId="77777777" w:rsidR="00CF570C" w:rsidRPr="00A92A12" w:rsidRDefault="00CF570C" w:rsidP="00CF570C">
      <w:pPr>
        <w:pStyle w:val="FTactivityassignment"/>
        <w:rPr>
          <w:rFonts w:cs="Arial"/>
        </w:rPr>
      </w:pPr>
    </w:p>
    <w:p w14:paraId="7479DB50" w14:textId="77777777" w:rsidR="00CF570C" w:rsidRPr="00A92A12" w:rsidRDefault="00CF570C" w:rsidP="00CF570C">
      <w:pPr>
        <w:pStyle w:val="FTactivityassignment"/>
        <w:rPr>
          <w:rFonts w:cs="Arial"/>
        </w:rPr>
      </w:pPr>
    </w:p>
    <w:p w14:paraId="01DF7D0F" w14:textId="77777777" w:rsidR="00CF570C" w:rsidRPr="00A92A12" w:rsidRDefault="00CF570C" w:rsidP="00CF570C">
      <w:pPr>
        <w:pStyle w:val="FTactivityassignment"/>
        <w:numPr>
          <w:ilvl w:val="0"/>
          <w:numId w:val="2"/>
        </w:numPr>
        <w:rPr>
          <w:rFonts w:cs="Arial"/>
        </w:rPr>
      </w:pPr>
      <w:r w:rsidRPr="00A92A12">
        <w:rPr>
          <w:rFonts w:cs="Arial"/>
        </w:rPr>
        <w:t xml:space="preserve">Try and solve the puzzle, connect to coloured dots with the puzzle pieces. When you are up for the challenge try the </w:t>
      </w:r>
      <w:r w:rsidRPr="00A92A12">
        <w:rPr>
          <w:rFonts w:cs="Arial"/>
          <w:i/>
        </w:rPr>
        <w:t>hard</w:t>
      </w:r>
      <w:r w:rsidRPr="00A92A12">
        <w:rPr>
          <w:rFonts w:cs="Arial"/>
        </w:rPr>
        <w:t xml:space="preserve"> setting. </w:t>
      </w:r>
    </w:p>
    <w:p w14:paraId="75CD58A0" w14:textId="77777777" w:rsidR="00CF570C" w:rsidRPr="00A92A12" w:rsidRDefault="00CF570C" w:rsidP="00CF570C">
      <w:pPr>
        <w:pStyle w:val="FTactivityassignment"/>
        <w:numPr>
          <w:ilvl w:val="0"/>
          <w:numId w:val="2"/>
        </w:numPr>
        <w:rPr>
          <w:rFonts w:cs="Arial"/>
        </w:rPr>
      </w:pPr>
      <w:r w:rsidRPr="00A92A12">
        <w:rPr>
          <w:rFonts w:cs="Arial"/>
        </w:rPr>
        <w:t>We can think of the puzzle</w:t>
      </w:r>
      <w:r w:rsidR="00D7615B" w:rsidRPr="00A92A12">
        <w:rPr>
          <w:rFonts w:cs="Arial"/>
        </w:rPr>
        <w:t xml:space="preserve"> </w:t>
      </w:r>
      <w:r w:rsidRPr="00A92A12">
        <w:rPr>
          <w:rFonts w:cs="Arial"/>
        </w:rPr>
        <w:t xml:space="preserve">pieces </w:t>
      </w:r>
      <w:r w:rsidR="00D7615B" w:rsidRPr="00A92A12">
        <w:rPr>
          <w:rFonts w:cs="Arial"/>
        </w:rPr>
        <w:t xml:space="preserve">as </w:t>
      </w:r>
      <w:r w:rsidRPr="00A92A12">
        <w:rPr>
          <w:rFonts w:cs="Arial"/>
        </w:rPr>
        <w:t>little nomograms</w:t>
      </w:r>
      <w:r w:rsidR="00B13177" w:rsidRPr="00A92A12">
        <w:rPr>
          <w:rFonts w:cs="Arial"/>
        </w:rPr>
        <w:t>.</w:t>
      </w:r>
      <w:r w:rsidRPr="00A92A12">
        <w:rPr>
          <w:rFonts w:cs="Arial"/>
        </w:rPr>
        <w:t xml:space="preserve"> </w:t>
      </w:r>
      <w:r w:rsidR="00B13177" w:rsidRPr="00A92A12">
        <w:rPr>
          <w:rFonts w:cs="Arial"/>
        </w:rPr>
        <w:t>U</w:t>
      </w:r>
      <w:r w:rsidRPr="00A92A12">
        <w:rPr>
          <w:rFonts w:cs="Arial"/>
        </w:rPr>
        <w:t>sing this point of view</w:t>
      </w:r>
      <w:r w:rsidR="00B13177" w:rsidRPr="00A92A12">
        <w:rPr>
          <w:rFonts w:cs="Arial"/>
        </w:rPr>
        <w:t>,</w:t>
      </w:r>
      <w:r w:rsidRPr="00A92A12">
        <w:rPr>
          <w:rFonts w:cs="Arial"/>
        </w:rPr>
        <w:t xml:space="preserve"> explain </w:t>
      </w:r>
      <w:r w:rsidR="00D7615B" w:rsidRPr="00A92A12">
        <w:rPr>
          <w:rFonts w:cs="Arial"/>
        </w:rPr>
        <w:t xml:space="preserve">how the </w:t>
      </w:r>
      <w:r w:rsidRPr="00A92A12">
        <w:rPr>
          <w:rFonts w:cs="Arial"/>
        </w:rPr>
        <w:t>input values and output values</w:t>
      </w:r>
      <w:r w:rsidR="00D7615B" w:rsidRPr="00A92A12">
        <w:rPr>
          <w:rFonts w:cs="Arial"/>
        </w:rPr>
        <w:t xml:space="preserve"> connect when </w:t>
      </w:r>
      <w:r w:rsidRPr="00A92A12">
        <w:rPr>
          <w:rFonts w:cs="Arial"/>
        </w:rPr>
        <w:t>we place the puzzle pieces in line</w:t>
      </w:r>
      <w:r w:rsidR="00B13177" w:rsidRPr="00A92A12">
        <w:rPr>
          <w:rFonts w:cs="Arial"/>
        </w:rPr>
        <w:t>.</w:t>
      </w:r>
    </w:p>
    <w:p w14:paraId="61CDEA76" w14:textId="77777777" w:rsidR="00B439AA" w:rsidRPr="00A92A12" w:rsidRDefault="00B439AA">
      <w:pPr>
        <w:rPr>
          <w:rFonts w:ascii="Arial" w:hAnsi="Arial" w:cs="Arial"/>
        </w:rPr>
      </w:pPr>
    </w:p>
    <w:p w14:paraId="33A896D8" w14:textId="77777777" w:rsidR="00B13177" w:rsidRPr="00A92A12" w:rsidRDefault="00B13177" w:rsidP="00A92A12">
      <w:pPr>
        <w:pStyle w:val="FTNumberoftheactivity"/>
        <w:numPr>
          <w:ilvl w:val="0"/>
          <w:numId w:val="0"/>
        </w:numPr>
        <w:spacing w:after="100" w:afterAutospacing="1"/>
      </w:pPr>
      <w:r w:rsidRPr="00A92A12">
        <w:t xml:space="preserve">Assignment 2: function composition </w:t>
      </w:r>
    </w:p>
    <w:p w14:paraId="222B1847" w14:textId="77777777" w:rsidR="00B13177" w:rsidRPr="00A92A12" w:rsidRDefault="00B13177" w:rsidP="00B13177">
      <w:pPr>
        <w:pStyle w:val="FTactivityassignment"/>
        <w:rPr>
          <w:rFonts w:cs="Arial"/>
        </w:rPr>
      </w:pPr>
      <w:r w:rsidRPr="00A92A12">
        <w:rPr>
          <w:rFonts w:cs="Arial"/>
          <w:noProof/>
        </w:rPr>
        <w:drawing>
          <wp:anchor distT="0" distB="0" distL="114300" distR="114300" simplePos="0" relativeHeight="251659264" behindDoc="0" locked="0" layoutInCell="1" allowOverlap="1" wp14:anchorId="390B224F" wp14:editId="3EBFBBBD">
            <wp:simplePos x="0" y="0"/>
            <wp:positionH relativeFrom="column">
              <wp:posOffset>2</wp:posOffset>
            </wp:positionH>
            <wp:positionV relativeFrom="paragraph">
              <wp:posOffset>454025</wp:posOffset>
            </wp:positionV>
            <wp:extent cx="1077595" cy="1149353"/>
            <wp:effectExtent l="0" t="0" r="8255" b="0"/>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77595" cy="1149353"/>
                    </a:xfrm>
                    <a:prstGeom prst="rect">
                      <a:avLst/>
                    </a:prstGeom>
                  </pic:spPr>
                </pic:pic>
              </a:graphicData>
            </a:graphic>
            <wp14:sizeRelH relativeFrom="page">
              <wp14:pctWidth>0</wp14:pctWidth>
            </wp14:sizeRelH>
            <wp14:sizeRelV relativeFrom="page">
              <wp14:pctHeight>0</wp14:pctHeight>
            </wp14:sizeRelV>
          </wp:anchor>
        </w:drawing>
      </w:r>
      <w:r w:rsidRPr="00A92A12">
        <w:rPr>
          <w:rFonts w:cs="Arial"/>
        </w:rPr>
        <w:t xml:space="preserve">Take a tablet or smartphone, </w:t>
      </w:r>
      <w:r w:rsidR="00D7615B" w:rsidRPr="00A92A12">
        <w:rPr>
          <w:rFonts w:cs="Arial"/>
        </w:rPr>
        <w:t>s</w:t>
      </w:r>
      <w:r w:rsidRPr="00A92A12">
        <w:rPr>
          <w:rFonts w:cs="Arial"/>
        </w:rPr>
        <w:t xml:space="preserve">can the QR code and answer the questions below: Or on a computer use this url: </w:t>
      </w:r>
      <w:hyperlink r:id="rId10" w:history="1">
        <w:r w:rsidR="00D7615B" w:rsidRPr="00A92A12">
          <w:rPr>
            <w:rStyle w:val="Hyperlink"/>
            <w:rFonts w:cs="Arial"/>
          </w:rPr>
          <w:t>https://www.geogebra.org/m/fxhvnnhp</w:t>
        </w:r>
      </w:hyperlink>
      <w:r w:rsidR="00D7615B" w:rsidRPr="00A92A12">
        <w:rPr>
          <w:rFonts w:cs="Arial"/>
        </w:rPr>
        <w:t xml:space="preserve"> </w:t>
      </w:r>
    </w:p>
    <w:p w14:paraId="6A4F19FB" w14:textId="77777777" w:rsidR="00B13177" w:rsidRPr="00A92A12" w:rsidRDefault="00B13177" w:rsidP="00B13177">
      <w:pPr>
        <w:pStyle w:val="FTactivityassignment"/>
        <w:rPr>
          <w:rFonts w:cs="Arial"/>
        </w:rPr>
      </w:pPr>
    </w:p>
    <w:p w14:paraId="77A4A93E" w14:textId="77777777" w:rsidR="00B13177" w:rsidRPr="00A92A12" w:rsidRDefault="00B13177" w:rsidP="00B13177">
      <w:pPr>
        <w:pStyle w:val="FTactivityassignment"/>
        <w:rPr>
          <w:rFonts w:cs="Arial"/>
        </w:rPr>
      </w:pPr>
    </w:p>
    <w:p w14:paraId="57263CF1" w14:textId="77777777" w:rsidR="00B13177" w:rsidRPr="00A92A12" w:rsidRDefault="00B13177" w:rsidP="00B13177">
      <w:pPr>
        <w:pStyle w:val="FTactivityassignment"/>
        <w:rPr>
          <w:rFonts w:cs="Arial"/>
        </w:rPr>
      </w:pPr>
    </w:p>
    <w:p w14:paraId="70FCD6CC" w14:textId="77777777" w:rsidR="00B13177" w:rsidRPr="00A92A12" w:rsidRDefault="00D7615B" w:rsidP="00D7615B">
      <w:pPr>
        <w:pStyle w:val="FTactivityassignment"/>
        <w:numPr>
          <w:ilvl w:val="0"/>
          <w:numId w:val="3"/>
        </w:numPr>
        <w:rPr>
          <w:rFonts w:cs="Arial"/>
        </w:rPr>
      </w:pPr>
      <w:r w:rsidRPr="00A92A12">
        <w:rPr>
          <w:rFonts w:cs="Arial"/>
        </w:rPr>
        <w:t xml:space="preserve">Find the linear function </w:t>
      </w:r>
      <m:oMath>
        <m:r>
          <w:rPr>
            <w:rFonts w:ascii="Cambria Math" w:hAnsi="Cambria Math" w:cs="Arial"/>
          </w:rPr>
          <m:t>g</m:t>
        </m:r>
      </m:oMath>
      <w:r w:rsidRPr="00A92A12">
        <w:rPr>
          <w:rFonts w:cs="Arial"/>
        </w:rPr>
        <w:t xml:space="preserve"> such that </w:t>
      </w:r>
      <m:oMath>
        <m:r>
          <w:rPr>
            <w:rFonts w:ascii="Cambria Math" w:hAnsi="Cambria Math" w:cs="Arial"/>
          </w:rPr>
          <m:t>g(f)</m:t>
        </m:r>
      </m:oMath>
      <w:r w:rsidRPr="00A92A12">
        <w:rPr>
          <w:rFonts w:eastAsiaTheme="minorEastAsia" w:cs="Arial"/>
        </w:rPr>
        <w:t xml:space="preserve"> is the given function. Check your answer using the nomogram.</w:t>
      </w:r>
    </w:p>
    <w:p w14:paraId="2EC93A82" w14:textId="77777777" w:rsidR="00D7615B" w:rsidRPr="00A92A12" w:rsidRDefault="00D7615B" w:rsidP="00D7615B">
      <w:pPr>
        <w:pStyle w:val="FTactivityassignment"/>
        <w:numPr>
          <w:ilvl w:val="0"/>
          <w:numId w:val="3"/>
        </w:numPr>
        <w:rPr>
          <w:rFonts w:cs="Arial"/>
        </w:rPr>
      </w:pPr>
      <w:bookmarkStart w:id="0" w:name="_GoBack"/>
      <w:bookmarkEnd w:id="0"/>
      <w:r w:rsidRPr="00A92A12">
        <w:rPr>
          <w:rFonts w:cs="Arial"/>
        </w:rPr>
        <w:t>Explain how the nomogram tells you if your solution is correct.</w:t>
      </w:r>
    </w:p>
    <w:sectPr w:rsidR="00D7615B" w:rsidRPr="00A92A12" w:rsidSect="00A92A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C455" w14:textId="77777777" w:rsidR="00A92A12" w:rsidRDefault="00A92A12" w:rsidP="00A92A12">
      <w:pPr>
        <w:spacing w:after="0" w:line="240" w:lineRule="auto"/>
      </w:pPr>
      <w:r>
        <w:separator/>
      </w:r>
    </w:p>
  </w:endnote>
  <w:endnote w:type="continuationSeparator" w:id="0">
    <w:p w14:paraId="3C8ACE35" w14:textId="77777777" w:rsidR="00A92A12" w:rsidRDefault="00A92A12" w:rsidP="00A9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DAF1" w14:textId="77777777" w:rsidR="00A92A12" w:rsidRDefault="00A92A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477D" w14:textId="77777777" w:rsidR="00A92A12" w:rsidRPr="00CC5679" w:rsidRDefault="00A92A12" w:rsidP="00A92A12">
    <w:pPr>
      <w:pStyle w:val="Fuzeile"/>
      <w:spacing w:after="120"/>
      <w:rPr>
        <w:rFonts w:ascii="Arial" w:hAnsi="Arial" w:cs="Arial"/>
        <w:bCs/>
        <w:sz w:val="18"/>
        <w:szCs w:val="18"/>
        <w:lang w:eastAsia="en-GB"/>
      </w:rPr>
    </w:pPr>
    <w:r w:rsidRPr="00CC5679">
      <w:rPr>
        <w:rFonts w:ascii="Arial" w:hAnsi="Arial" w:cs="Arial"/>
        <w:bCs/>
        <w:sz w:val="18"/>
        <w:szCs w:val="18"/>
      </w:rPr>
      <w:t xml:space="preserve">This material is provided by the </w:t>
    </w:r>
    <w:hyperlink r:id="rId1" w:tooltip="https://www.funthink.eu/default-title/advisory-board" w:history="1">
      <w:r w:rsidRPr="00CC5679">
        <w:rPr>
          <w:rStyle w:val="Hyperlink"/>
          <w:rFonts w:ascii="Arial" w:hAnsi="Arial" w:cs="Arial"/>
          <w:bCs/>
          <w:sz w:val="18"/>
          <w:szCs w:val="18"/>
        </w:rPr>
        <w:t>FunThink Team</w:t>
      </w:r>
    </w:hyperlink>
    <w:r w:rsidRPr="00CC5679">
      <w:rPr>
        <w:rFonts w:ascii="Arial" w:hAnsi="Arial" w:cs="Arial"/>
        <w:bCs/>
        <w:sz w:val="18"/>
        <w:szCs w:val="18"/>
      </w:rPr>
      <w:t>, responsible institution: Utrecht University</w:t>
    </w:r>
  </w:p>
  <w:p w14:paraId="23227202" w14:textId="77777777" w:rsidR="00A92A12" w:rsidRPr="00CC5679" w:rsidRDefault="00A92A12" w:rsidP="00A92A12">
    <w:pPr>
      <w:pStyle w:val="Fuzeile"/>
      <w:tabs>
        <w:tab w:val="right" w:pos="7938"/>
        <w:tab w:val="left" w:pos="8080"/>
      </w:tabs>
      <w:ind w:left="1701" w:right="95"/>
      <w:rPr>
        <w:rFonts w:ascii="Arial" w:hAnsi="Arial" w:cs="Arial"/>
        <w:bCs/>
        <w:sz w:val="18"/>
        <w:szCs w:val="18"/>
      </w:rPr>
    </w:pPr>
    <w:r w:rsidRPr="00CC5679">
      <w:rPr>
        <w:rFonts w:ascii="Arial" w:hAnsi="Arial" w:cs="Arial"/>
        <w:bCs/>
        <w:noProof/>
        <w:sz w:val="18"/>
        <w:szCs w:val="18"/>
      </w:rPr>
      <w:drawing>
        <wp:anchor distT="0" distB="0" distL="114300" distR="114300" simplePos="0" relativeHeight="251662336" behindDoc="0" locked="0" layoutInCell="1" allowOverlap="1" wp14:anchorId="43715D0E" wp14:editId="6F0BC537">
          <wp:simplePos x="0" y="0"/>
          <wp:positionH relativeFrom="column">
            <wp:posOffset>-18415</wp:posOffset>
          </wp:positionH>
          <wp:positionV relativeFrom="paragraph">
            <wp:posOffset>51766</wp:posOffset>
          </wp:positionV>
          <wp:extent cx="952500" cy="333375"/>
          <wp:effectExtent l="0" t="0" r="0" b="9525"/>
          <wp:wrapNone/>
          <wp:docPr id="6" name="Grafik 20615763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pic:cNvPicPr>
                    <a:picLocks noChangeAspect="1"/>
                  </pic:cNvPicPr>
                </pic:nvPicPr>
                <pic:blipFill>
                  <a:blip r:embed="rId2"/>
                  <a:stretch/>
                </pic:blipFill>
                <pic:spPr bwMode="auto">
                  <a:xfrm>
                    <a:off x="0" y="0"/>
                    <a:ext cx="952500" cy="333375"/>
                  </a:xfrm>
                  <a:prstGeom prst="rect">
                    <a:avLst/>
                  </a:prstGeom>
                </pic:spPr>
              </pic:pic>
            </a:graphicData>
          </a:graphic>
        </wp:anchor>
      </w:drawing>
    </w:r>
    <w:r w:rsidRPr="00CC5679">
      <w:rPr>
        <w:rFonts w:ascii="Arial" w:hAnsi="Arial" w:cs="Arial"/>
        <w:bCs/>
        <w:sz w:val="18"/>
        <w:szCs w:val="18"/>
      </w:rPr>
      <w:t>Unless otherwise noted, this work and its contents are licensed under a Creative Commons License (</w:t>
    </w:r>
    <w:hyperlink r:id="rId3" w:tooltip="https://creativecommons.org/licenses/by-sa/4.0/" w:history="1">
      <w:r w:rsidRPr="00CC5679">
        <w:rPr>
          <w:rStyle w:val="Hyperlink"/>
          <w:rFonts w:ascii="Arial" w:hAnsi="Arial" w:cs="Arial"/>
          <w:bCs/>
          <w:sz w:val="18"/>
          <w:szCs w:val="18"/>
        </w:rPr>
        <w:t>CC BY-SA 4.0</w:t>
      </w:r>
    </w:hyperlink>
    <w:r w:rsidRPr="00CC5679">
      <w:rPr>
        <w:rFonts w:ascii="Arial" w:hAnsi="Arial" w:cs="Arial"/>
        <w:bCs/>
        <w:sz w:val="18"/>
        <w:szCs w:val="18"/>
      </w:rPr>
      <w:t xml:space="preserve">). Excluded are funding logos and CC icons / module icons. </w:t>
    </w:r>
  </w:p>
  <w:p w14:paraId="7B7C8A45" w14:textId="77777777" w:rsidR="00A92A12" w:rsidRPr="00CC5679" w:rsidRDefault="00A92A12" w:rsidP="00A92A12">
    <w:pPr>
      <w:pStyle w:val="Fuzeile"/>
      <w:ind w:left="1701" w:right="685"/>
      <w:rPr>
        <w:rFonts w:ascii="Arial" w:hAnsi="Arial" w:cs="Arial"/>
        <w:bCs/>
        <w:sz w:val="20"/>
        <w:szCs w:val="20"/>
      </w:rPr>
    </w:pPr>
  </w:p>
  <w:p w14:paraId="73D16735" w14:textId="77777777" w:rsidR="00A92A12" w:rsidRPr="00CC5679" w:rsidRDefault="00A92A12" w:rsidP="00A92A12">
    <w:pPr>
      <w:pStyle w:val="Fuzeile"/>
      <w:spacing w:after="120"/>
      <w:rPr>
        <w:rFonts w:ascii="Arial" w:hAnsi="Arial" w:cs="Arial"/>
        <w:bCs/>
        <w:sz w:val="14"/>
        <w:szCs w:val="16"/>
        <w:lang w:eastAsia="en-GB"/>
      </w:rPr>
    </w:pPr>
    <w:r w:rsidRPr="00CC5679">
      <w:rPr>
        <w:rFonts w:ascii="Arial" w:hAnsi="Arial" w:cs="Arial"/>
        <w:bCs/>
        <w:sz w:val="14"/>
        <w:szCs w:val="16"/>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CC5679">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E7B4" w14:textId="77777777" w:rsidR="00A92A12" w:rsidRDefault="00A92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6E3B" w14:textId="77777777" w:rsidR="00A92A12" w:rsidRDefault="00A92A12" w:rsidP="00A92A12">
      <w:pPr>
        <w:spacing w:after="0" w:line="240" w:lineRule="auto"/>
      </w:pPr>
      <w:r>
        <w:separator/>
      </w:r>
    </w:p>
  </w:footnote>
  <w:footnote w:type="continuationSeparator" w:id="0">
    <w:p w14:paraId="21D7E654" w14:textId="77777777" w:rsidR="00A92A12" w:rsidRDefault="00A92A12" w:rsidP="00A9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5A75" w14:textId="77777777" w:rsidR="00A92A12" w:rsidRDefault="00A92A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7558" w14:textId="11F8A6A1" w:rsidR="00A92A12" w:rsidRDefault="00A92A12">
    <w:pPr>
      <w:pStyle w:val="Kopfzeile"/>
    </w:pPr>
    <w:r w:rsidRPr="00A92A12">
      <w:drawing>
        <wp:anchor distT="0" distB="0" distL="114300" distR="114300" simplePos="0" relativeHeight="251659264" behindDoc="0" locked="0" layoutInCell="1" allowOverlap="1" wp14:anchorId="0B1D37D9" wp14:editId="7AF42CA3">
          <wp:simplePos x="0" y="0"/>
          <wp:positionH relativeFrom="margin">
            <wp:posOffset>0</wp:posOffset>
          </wp:positionH>
          <wp:positionV relativeFrom="paragraph">
            <wp:posOffset>-635</wp:posOffset>
          </wp:positionV>
          <wp:extent cx="1295400" cy="581917"/>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917"/>
                  </a:xfrm>
                  <a:prstGeom prst="rect">
                    <a:avLst/>
                  </a:prstGeom>
                  <a:noFill/>
                  <a:ln>
                    <a:noFill/>
                  </a:ln>
                </pic:spPr>
              </pic:pic>
            </a:graphicData>
          </a:graphic>
        </wp:anchor>
      </w:drawing>
    </w:r>
    <w:r w:rsidRPr="00A92A12">
      <w:drawing>
        <wp:anchor distT="0" distB="0" distL="114300" distR="114300" simplePos="0" relativeHeight="251660288" behindDoc="0" locked="0" layoutInCell="1" allowOverlap="1" wp14:anchorId="04615AE3" wp14:editId="25E858B6">
          <wp:simplePos x="0" y="0"/>
          <wp:positionH relativeFrom="margin">
            <wp:posOffset>3807460</wp:posOffset>
          </wp:positionH>
          <wp:positionV relativeFrom="paragraph">
            <wp:posOffset>38100</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F44F" w14:textId="77777777" w:rsidR="00A92A12" w:rsidRDefault="00A92A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B0173"/>
    <w:multiLevelType w:val="hybridMultilevel"/>
    <w:tmpl w:val="A4A25424"/>
    <w:lvl w:ilvl="0" w:tplc="38BA82A0">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D49CE596">
      <w:start w:val="1"/>
      <w:numFmt w:val="lowerLetter"/>
      <w:lvlText w:val="%2."/>
      <w:lvlJc w:val="left"/>
      <w:pPr>
        <w:ind w:left="1440" w:hanging="360"/>
      </w:pPr>
    </w:lvl>
    <w:lvl w:ilvl="2" w:tplc="3246F3E8">
      <w:start w:val="1"/>
      <w:numFmt w:val="lowerRoman"/>
      <w:lvlText w:val="%3."/>
      <w:lvlJc w:val="right"/>
      <w:pPr>
        <w:ind w:left="2160" w:hanging="180"/>
      </w:pPr>
    </w:lvl>
    <w:lvl w:ilvl="3" w:tplc="B4EC458E">
      <w:start w:val="1"/>
      <w:numFmt w:val="decimal"/>
      <w:lvlText w:val="%4."/>
      <w:lvlJc w:val="left"/>
      <w:pPr>
        <w:ind w:left="2880" w:hanging="360"/>
      </w:pPr>
    </w:lvl>
    <w:lvl w:ilvl="4" w:tplc="DAFEFA64">
      <w:start w:val="1"/>
      <w:numFmt w:val="lowerLetter"/>
      <w:lvlText w:val="%5."/>
      <w:lvlJc w:val="left"/>
      <w:pPr>
        <w:ind w:left="3600" w:hanging="360"/>
      </w:pPr>
    </w:lvl>
    <w:lvl w:ilvl="5" w:tplc="78CA4B9A">
      <w:start w:val="1"/>
      <w:numFmt w:val="lowerRoman"/>
      <w:lvlText w:val="%6."/>
      <w:lvlJc w:val="right"/>
      <w:pPr>
        <w:ind w:left="4320" w:hanging="180"/>
      </w:pPr>
    </w:lvl>
    <w:lvl w:ilvl="6" w:tplc="B91AC05A">
      <w:start w:val="1"/>
      <w:numFmt w:val="decimal"/>
      <w:lvlText w:val="%7."/>
      <w:lvlJc w:val="left"/>
      <w:pPr>
        <w:ind w:left="5040" w:hanging="360"/>
      </w:pPr>
    </w:lvl>
    <w:lvl w:ilvl="7" w:tplc="B5F61834">
      <w:start w:val="1"/>
      <w:numFmt w:val="lowerLetter"/>
      <w:lvlText w:val="%8."/>
      <w:lvlJc w:val="left"/>
      <w:pPr>
        <w:ind w:left="5760" w:hanging="360"/>
      </w:pPr>
    </w:lvl>
    <w:lvl w:ilvl="8" w:tplc="F8D8FCE4">
      <w:start w:val="1"/>
      <w:numFmt w:val="lowerRoman"/>
      <w:lvlText w:val="%9."/>
      <w:lvlJc w:val="right"/>
      <w:pPr>
        <w:ind w:left="6480" w:hanging="180"/>
      </w:pPr>
    </w:lvl>
  </w:abstractNum>
  <w:abstractNum w:abstractNumId="1" w15:restartNumberingAfterBreak="0">
    <w:nsid w:val="4B5D045B"/>
    <w:multiLevelType w:val="hybridMultilevel"/>
    <w:tmpl w:val="69D23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5C2442"/>
    <w:multiLevelType w:val="hybridMultilevel"/>
    <w:tmpl w:val="76203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0C"/>
    <w:rsid w:val="006D76F2"/>
    <w:rsid w:val="00A92A12"/>
    <w:rsid w:val="00B13177"/>
    <w:rsid w:val="00B439AA"/>
    <w:rsid w:val="00BE695F"/>
    <w:rsid w:val="00CF570C"/>
    <w:rsid w:val="00D7615B"/>
    <w:rsid w:val="00F12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1397"/>
  <w15:chartTrackingRefBased/>
  <w15:docId w15:val="{A2A427AF-9FE4-A449-9101-8A2B8C68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570C"/>
    <w:pPr>
      <w:spacing w:after="160" w:line="259" w:lineRule="auto"/>
    </w:pPr>
    <w:rPr>
      <w:sz w:val="22"/>
      <w:szCs w:val="22"/>
      <w:lang w:val="en-GB"/>
    </w:rPr>
  </w:style>
  <w:style w:type="paragraph" w:styleId="berschrift2">
    <w:name w:val="heading 2"/>
    <w:basedOn w:val="Standard"/>
    <w:next w:val="Standard"/>
    <w:link w:val="berschrift2Zchn"/>
    <w:uiPriority w:val="9"/>
    <w:semiHidden/>
    <w:unhideWhenUsed/>
    <w:qFormat/>
    <w:rsid w:val="00CF5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570C"/>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activityassignment">
    <w:name w:val="FT activity assignment"/>
    <w:basedOn w:val="Standard"/>
    <w:qFormat/>
    <w:rsid w:val="00CF570C"/>
    <w:pPr>
      <w:spacing w:line="360" w:lineRule="auto"/>
    </w:pPr>
    <w:rPr>
      <w:rFonts w:ascii="Arial" w:hAnsi="Arial"/>
      <w:iCs/>
      <w:szCs w:val="28"/>
    </w:rPr>
  </w:style>
  <w:style w:type="paragraph" w:customStyle="1" w:styleId="FTNumberoftheactivity">
    <w:name w:val="FT Number of the activity"/>
    <w:basedOn w:val="berschrift2"/>
    <w:next w:val="FTactivityassignment"/>
    <w:qFormat/>
    <w:rsid w:val="00CF570C"/>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styleId="Hyperlink">
    <w:name w:val="Hyperlink"/>
    <w:basedOn w:val="Absatz-Standardschriftart"/>
    <w:uiPriority w:val="99"/>
    <w:unhideWhenUsed/>
    <w:rsid w:val="00CF570C"/>
    <w:rPr>
      <w:color w:val="0563C1" w:themeColor="hyperlink"/>
      <w:u w:val="single"/>
    </w:rPr>
  </w:style>
  <w:style w:type="character" w:customStyle="1" w:styleId="berschrift2Zchn">
    <w:name w:val="Überschrift 2 Zchn"/>
    <w:basedOn w:val="Absatz-Standardschriftart"/>
    <w:link w:val="berschrift2"/>
    <w:uiPriority w:val="9"/>
    <w:semiHidden/>
    <w:rsid w:val="00CF570C"/>
    <w:rPr>
      <w:rFonts w:asciiTheme="majorHAnsi" w:eastAsiaTheme="majorEastAsia" w:hAnsiTheme="majorHAnsi" w:cstheme="majorBidi"/>
      <w:color w:val="2F5496" w:themeColor="accent1" w:themeShade="BF"/>
      <w:sz w:val="26"/>
      <w:szCs w:val="26"/>
      <w:lang w:val="en-GB"/>
    </w:rPr>
  </w:style>
  <w:style w:type="character" w:styleId="NichtaufgelsteErwhnung">
    <w:name w:val="Unresolved Mention"/>
    <w:basedOn w:val="Absatz-Standardschriftart"/>
    <w:uiPriority w:val="99"/>
    <w:semiHidden/>
    <w:unhideWhenUsed/>
    <w:rsid w:val="00CF570C"/>
    <w:rPr>
      <w:color w:val="605E5C"/>
      <w:shd w:val="clear" w:color="auto" w:fill="E1DFDD"/>
    </w:rPr>
  </w:style>
  <w:style w:type="character" w:styleId="BesuchterLink">
    <w:name w:val="FollowedHyperlink"/>
    <w:basedOn w:val="Absatz-Standardschriftart"/>
    <w:uiPriority w:val="99"/>
    <w:semiHidden/>
    <w:unhideWhenUsed/>
    <w:rsid w:val="00D7615B"/>
    <w:rPr>
      <w:color w:val="954F72" w:themeColor="followedHyperlink"/>
      <w:u w:val="single"/>
    </w:rPr>
  </w:style>
  <w:style w:type="paragraph" w:styleId="Kopfzeile">
    <w:name w:val="header"/>
    <w:basedOn w:val="Standard"/>
    <w:link w:val="KopfzeileZchn"/>
    <w:uiPriority w:val="99"/>
    <w:unhideWhenUsed/>
    <w:rsid w:val="00A92A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A12"/>
    <w:rPr>
      <w:sz w:val="22"/>
      <w:szCs w:val="22"/>
      <w:lang w:val="en-GB"/>
    </w:rPr>
  </w:style>
  <w:style w:type="paragraph" w:styleId="Fuzeile">
    <w:name w:val="footer"/>
    <w:basedOn w:val="Standard"/>
    <w:link w:val="FuzeileZchn"/>
    <w:uiPriority w:val="99"/>
    <w:unhideWhenUsed/>
    <w:rsid w:val="00A92A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A12"/>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kqn5ykq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eogebra.org/m/fxhvnn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5.png"/><Relationship Id="rId1" Type="http://schemas.openxmlformats.org/officeDocument/2006/relationships/hyperlink" Target="https://www.funthink.eu/default-title/advisory-boar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3</cp:revision>
  <dcterms:created xsi:type="dcterms:W3CDTF">2023-04-20T09:12:00Z</dcterms:created>
  <dcterms:modified xsi:type="dcterms:W3CDTF">2023-09-19T15:01:00Z</dcterms:modified>
</cp:coreProperties>
</file>